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jc w:val="right"/><w:ind w:left="0" w:right="0" w:firstLine="709"/></w:pPr><w:r><w:rPr><w:rFonts w:ascii="Times New Roman" w:hAnsi="Times New Roman" w:eastAsia="Times New Roman" w:cs="Times New Roman"/><w:sz w:val="24"/><w:szCs w:val="24"/><w:b w:val="1"/><w:bCs w:val="1"/></w:rPr><w:t xml:space="preserve">ПРИЛОЖЕНИЕ </w:t></w:r><w:r><w:rPr><w:rFonts w:ascii="Times New Roman" w:hAnsi="Times New Roman" w:eastAsia="Times New Roman" w:cs="Times New Roman"/><w:sz w:val="24"/><w:szCs w:val="24"/><w:b w:val="1"/><w:bCs w:val="1"/></w:rPr><w:t xml:space="preserve">4</w:t></w:r></w:p><w:p><w:pPr><w:jc w:val="right"/></w:pPr><w:r><w:rPr><w:rFonts w:ascii="Times New Roman" w:hAnsi="Times New Roman" w:eastAsia="Times New Roman" w:cs="Times New Roman"/><w:sz w:val="24"/><w:szCs w:val="24"/><w:b w:val="1"/><w:bCs w:val="1"/></w:rPr><w:t xml:space="preserve">к</w:t></w:r><w:r><w:rPr><w:rFonts w:ascii="Times New Roman" w:hAnsi="Times New Roman" w:eastAsia="Times New Roman" w:cs="Times New Roman"/><w:lang w:val="en-US"/><w:sz w:val="24"/><w:szCs w:val="24"/><w:b w:val="1"/><w:bCs w:val="1"/></w:rPr><w:t xml:space="preserve"> </w:t></w:r><w:r><w:rPr><w:rFonts w:ascii="Times New Roman" w:hAnsi="Times New Roman" w:eastAsia="Times New Roman" w:cs="Times New Roman"/><w:sz w:val="24"/><w:szCs w:val="24"/><w:b w:val="1"/><w:bCs w:val="1"/></w:rPr><w:t xml:space="preserve">ОПОП</w:t></w:r><w:r><w:rPr><w:rFonts w:ascii="Times New Roman" w:hAnsi="Times New Roman" w:eastAsia="Times New Roman" w:cs="Times New Roman"/><w:lang w:val="en-US"/><w:sz w:val="24"/><w:szCs w:val="24"/><w:b w:val="1"/><w:bCs w:val="1"/></w:rPr><w:t xml:space="preserve">-</w:t></w:r><w:r><w:rPr><w:rFonts w:ascii="Times New Roman" w:hAnsi="Times New Roman" w:eastAsia="Times New Roman" w:cs="Times New Roman"/><w:sz w:val="24"/><w:szCs w:val="24"/><w:b w:val="1"/><w:bCs w:val="1"/></w:rPr><w:t xml:space="preserve">П</w:t></w:r><w:r><w:rPr><w:rFonts w:ascii="Times New Roman" w:hAnsi="Times New Roman" w:eastAsia="Times New Roman" w:cs="Times New Roman"/><w:lang w:val="en-US"/><w:sz w:val="24"/><w:szCs w:val="24"/><w:b w:val="1"/><w:bCs w:val="1"/></w:rPr><w:t xml:space="preserve"> </w:t></w:r><w:r><w:rPr><w:rFonts w:ascii="Times New Roman" w:hAnsi="Times New Roman" w:eastAsia="Times New Roman" w:cs="Times New Roman"/><w:sz w:val="24"/><w:szCs w:val="24"/><w:b w:val="1"/><w:bCs w:val="1"/></w:rPr><w:t xml:space="preserve">по</w:t></w:r><w:r><w:rPr><w:rFonts w:ascii="Times New Roman" w:hAnsi="Times New Roman" w:eastAsia="Times New Roman" w:cs="Times New Roman"/><w:lang w:val="en-US"/><w:sz w:val="24"/><w:szCs w:val="24"/><w:b w:val="1"/><w:bCs w:val="1"/></w:rPr><w:t xml:space="preserve"> </w:t></w:r><w:r><w:rPr><w:rFonts w:ascii="Times New Roman" w:hAnsi="Times New Roman" w:eastAsia="Times New Roman" w:cs="Times New Roman"/><w:lang w:val="en-US"/><w:sz w:val="24"/><w:szCs w:val="24"/><w:b w:val="1"/><w:bCs w:val="1"/></w:rPr><w:t xml:space="preserve">специальности</w:t></w:r><w:r><w:rPr><w:rFonts w:ascii="Times New Roman" w:hAnsi="Times New Roman" w:eastAsia="Times New Roman" w:cs="Times New Roman"/><w:lang w:val="en-US"/><w:sz w:val="24"/><w:szCs w:val="24"/><w:b w:val="1"/><w:bCs w:val="1"/></w:rPr><w:t xml:space="preserve"></w:t></w:r></w:p><w:p><w:pPr><w:jc w:val="right"/></w:pPr><w:r><w:rPr><w:rFonts w:ascii="Times New Roman" w:hAnsi="Times New Roman" w:eastAsia="Times New Roman" w:cs="Times New Roman"/><w:lang w:val="en-US"/><w:sz w:val="24"/><w:szCs w:val="24"/><w:b w:val="1"/><w:bCs w:val="1"/></w:rPr><w:t xml:space="preserve">44.02.01</w:t></w:r><w:r><w:rPr><w:rFonts w:ascii="Times New Roman" w:hAnsi="Times New Roman" w:eastAsia="Times New Roman" w:cs="Times New Roman"/><w:lang w:val="en-US"/><w:sz w:val="24"/><w:szCs w:val="24"/><w:b w:val="1"/><w:bCs w:val="1"/></w:rPr><w:t xml:space="preserve"> Дошкольное образование (Воспитатель детей дошкольного возраста)</w:t></w:r><w:r><w:rPr><w:rFonts w:ascii="Times New Roman" w:hAnsi="Times New Roman" w:eastAsia="Times New Roman" w:cs="Times New Roman"/><w:lang w:val="en-US"/><w:sz w:val="24"/><w:szCs w:val="24"/><w:b w:val="1"/><w:bCs w:val="1"/></w:rPr><w:t xml:space="preserve"></w:t></w:r></w:p><w:p><w:pPr><w:rPr/></w:pPr></w:p><w:p><w:pPr><w:rPr/></w:pPr></w:p><w:p><w:pPr><w:rPr/></w:pPr></w:p><w:p><w:pPr><w:rPr/></w:pPr></w:p><w:p><w:pPr><w:rPr/></w:pPr></w:p><w:p><w:pPr><w:rPr/></w:pPr></w:p><w:p><w:pPr><w:rPr/></w:pPr></w:p><w:p><w:pPr><w:rPr/></w:pPr></w:p><w:p><w:pPr><w:rPr/></w:pPr></w:p><w:p><w:pPr><w:pStyle w:val="3"/><w:jc w:val="center"/></w:pPr><w:r><w:rPr><w:sz w:val="24"/><w:szCs w:val="24"/></w:rPr><w:t xml:space="preserve">ПРОГРАММА </w:t></w:r><w:r><w:rPr><w:sz w:val="24"/><w:szCs w:val="24"/></w:rPr><w:t xml:space="preserve">ГОСУДАРСТВЕННОЙ ИТОГОВОЙ АТТЕСТАЦИИ</w:t></w:r></w:p><w:p><w:pPr><w:rPr/></w:pPr></w:p><w:p><w:pPr><w:rPr/></w:pPr></w:p><w:p><w:pPr><w:rPr/></w:pPr></w:p><w:p><w:pPr><w:rPr/></w:pPr></w:p><w:p><w:pPr><w:rPr/></w:pPr></w:p><w:p><w:pPr><w:rPr/></w:pPr></w:p><w:p><w:pPr><w:rPr/></w:pPr></w:p><w:p><w:pPr><w:rPr/></w:pPr></w:p><w:p><w:pPr><w:rPr/></w:pPr></w:p><w:p><w:pPr><w:rPr/></w:pPr></w:p><w:p><w:pPr><w:rPr/></w:pPr></w:p><w:p><w:pPr><w:rPr/></w:pPr></w:p><w:p><w:pPr><w:rPr/></w:pPr></w:p><w:p><w:pPr><w:rPr/></w:pPr></w:p><w:p><w:pPr><w:rPr/></w:pPr></w:p><w:p><w:pPr><w:rPr/></w:pPr></w:p><w:p><w:pPr><w:rPr/></w:pPr></w:p><w:p><w:pPr><w:rPr/></w:pPr></w:p><w:p><w:pPr><w:rPr/></w:pPr></w:p><w:p><w:pPr><w:rPr/></w:pPr></w:p><w:p><w:pPr><w:rPr/></w:pPr></w:p><w:p><w:pPr><w:rPr/></w:pPr></w:p><w:p><w:pPr><w:rPr/></w:pPr></w:p><w:p><w:pPr><w:rPr/></w:pPr></w:p><w:p><w:pPr><w:rPr/></w:pPr></w:p><w:p><w:pPr><w:rPr/></w:pPr></w:p><w:p><w:pPr><w:rPr/></w:pPr></w:p><w:p><w:pPr><w:rPr/></w:pPr></w:p><w:p><w:pPr><w:rPr/></w:pPr></w:p><w:p><w:pPr><w:rPr/></w:pPr></w:p><w:p><w:pPr><w:rPr/></w:pPr></w:p><w:p><w:pPr><w:rPr/></w:pPr></w:p><w:p><w:pPr><w:rPr/></w:pPr></w:p><w:p><w:pPr><w:jc w:val="center"/></w:pPr><w:r><w:rPr><w:rFonts w:ascii="Times New Roman" w:hAnsi="Times New Roman" w:eastAsia="Times New Roman" w:cs="Times New Roman"/><w:sz w:val="24"/><w:szCs w:val="24"/><w:b w:val="1"/><w:bCs w:val="1"/></w:rPr><w:t xml:space="preserve">2026</w:t></w:r><w:r><w:rPr><w:rFonts w:ascii="Times New Roman" w:hAnsi="Times New Roman" w:eastAsia="Times New Roman" w:cs="Times New Roman"/><w:sz w:val="24"/><w:szCs w:val="24"/><w:b w:val="1"/><w:bCs w:val="1"/></w:rPr><w:t xml:space="preserve"> год</w:t></w:r></w:p><w:p><w:pPr><w:rPr/></w:pPr></w:p><w:p><w:pPr><w:rPr/></w:pPr></w:p><w:p><w:pPr><w:rPr/></w:pPr></w:p><w:p><w:pPr><w:rPr/></w:pPr></w:p><w:p><w:pPr><w:rPr/></w:pPr></w:p><w:p><w:pPr><w:jc w:val="center"/><w:ind w:left="-709" w:right="0" w:firstLine="0"/></w:pPr><w:r><w:rPr><w:rFonts w:ascii="Times New Roman" w:hAnsi="Times New Roman" w:eastAsia="Times New Roman" w:cs="Times New Roman"/><w:sz w:val="24"/><w:szCs w:val="24"/><w:b w:val="1"/><w:bCs w:val="1"/></w:rPr><w:t xml:space="preserve">С</w:t></w:r><w:r><w:rPr><w:rFonts w:ascii="Times New Roman" w:hAnsi="Times New Roman" w:eastAsia="Times New Roman" w:cs="Times New Roman"/><w:sz w:val="24"/><w:szCs w:val="24"/><w:b w:val="1"/><w:bCs w:val="1"/></w:rPr><w:t xml:space="preserve">одержание</w:t></w:r></w:p><w:p><w:pPr><w:rPr/></w:pPr></w:p><w:p><w:pPr><w:pStyle w:val="14"/><w:ind w:left="-510480" w:right="0" w:firstLine="0"/></w:pPr><w:pPr><w:pStyle w:val=""/><w:tabs><w:tab w:leader="dot" w:pos="9354" w:val="right"/></w:tabs><w:ind/></w:pPr><w:r><w:fldChar w:fldCharType="begin"/></w:r><w:r><w:instrText xml:space="preserve"> TOC \o &quot;1-3&quot; \t &quot;Абзац списка;1&quot; </w:instrText></w:r><w:r><w:fldChar w:fldCharType="separate"/></w:r><w:r><w:fldChar w:fldCharType="end"/></w:r></w:p><w:p><w:r><w:br w:type="page"/></w:r></w:p><w:p><w:pPr><w:pStyle w:val="1"/><w:ind w:left="-709" w:right="0" w:firstLine="709"/></w:pPr><w:r><w:rPr/><w:t xml:space="preserve">Общие </w:t></w:r><w:r><w:rPr/><w:t xml:space="preserve">положения</w:t></w:r></w:p><w:p><w:pPr><w:pStyle w:val="af5"/><w:ind w:left="-709" w:right="0" w:firstLine="709"/><w:spacing w:before="0" w:after="0" w:line="276" w:lineRule="auto"/></w:pPr><w:r><w:rPr/><w:t xml:space="preserve">П</w:t></w:r><w:r><w:rPr/><w:t xml:space="preserve">рограмма государственной итоговой аттестации (далее –</w:t></w:r><w:r><w:rPr/><w:t xml:space="preserve"> </w:t></w:r><w:r><w:rPr/><w:t xml:space="preserve">программа ГИА) выпускников по </w:t></w:r><w:r><w:rPr><w:color w:val="4472C4"/></w:rPr><w:t xml:space="preserve">специальности</w:t></w:r><w:r><w:rPr><w:color w:val="4472C4"/><w:i w:val="1"/><w:iCs w:val="1"/></w:rPr><w:t xml:space="preserve"> </w:t></w:r><w:r><w:rPr><w:color w:val="4472C4"/></w:rPr><w:t xml:space="preserve">44.02.01</w:t></w:r><w:r><w:rPr><w:color w:val="4472C4"/></w:rPr><w:t xml:space="preserve"> Дошкольное образование (Воспитатель детей дошкольного возраста)</w:t></w:r><w:r><w:rPr><w:color w:val="4472C4"/></w:rPr><w:t xml:space="preserve"> </w:t></w:r><w:r><w:rPr/><w:t xml:space="preserve">разработана в соответствии с Законом Российской Федерации от 29.12.2012 г. № 273-ФЗ «Об образовании в Российской Федерации», </w:t></w:r><w:r><w:rPr><w:sz w:val="24"/><w:szCs w:val="24"/></w:rPr><w:t xml:space="preserve">Приказ</w:t></w:r><w:r><w:rPr><w:sz w:val="24"/><w:szCs w:val="24"/></w:rPr><w:t xml:space="preserve">ом</w:t></w:r><w:r><w:rPr><w:sz w:val="24"/><w:szCs w:val="24"/></w:rPr><w:t xml:space="preserve"> Минпросвещения России от 08.11.2021 № 800</w:t></w:r><w:r><w:rPr><w:sz w:val="24"/><w:szCs w:val="24"/></w:rPr><w:t xml:space="preserve"> «Об утверждении </w:t></w:r><w:r><w:rPr><w:sz w:val="24"/><w:szCs w:val="24"/></w:rPr><w:t xml:space="preserve">Поряд</w:t></w:r><w:r><w:rPr><w:sz w:val="24"/><w:szCs w:val="24"/></w:rPr><w:t xml:space="preserve">ка</w:t></w:r><w:r><w:rPr><w:sz w:val="24"/><w:szCs w:val="24"/></w:rPr><w:t xml:space="preserve"> проведения государственной итоговой аттестации по образовательным программам среднего профессионального образования</w:t></w:r><w:r><w:rPr><w:sz w:val="24"/><w:szCs w:val="24"/></w:rPr><w:t xml:space="preserve">», </w:t></w:r><w:r><w:rPr/><w:t xml:space="preserve">ФГОС СПО по </w:t></w:r><w:r><w:rPr><w:color w:val="4472C4"/></w:rPr><w:t xml:space="preserve">специальности</w:t></w:r><w:r><w:rPr><w:color w:val="4472C4"/><w:i w:val="1"/><w:iCs w:val="1"/></w:rPr><w:t xml:space="preserve"> </w:t></w:r><w:r><w:rPr><w:color w:val="4472C4"/></w:rPr><w:t xml:space="preserve">44.02.01</w:t></w:r><w:r><w:rPr><w:color w:val="4472C4"/></w:rPr><w:t xml:space="preserve"> Дошкольное образование (Воспитатель детей дошкольного возраста)</w:t></w:r><w:r><w:rPr><w:color w:val="4472C4"/></w:rPr><w:t xml:space="preserve"></w:t></w:r><w:r><w:rPr/><w:t xml:space="preserve">, и определяет совокупность требований к е</w:t></w:r><w:r><w:rPr/><w:t xml:space="preserve">е</w:t></w:r><w:r><w:rPr/><w:t xml:space="preserve"> организации и проведению.</w:t></w:r></w:p><w:p><w:pPr><w:pStyle w:val="af5"/><w:ind w:left="-709" w:right="0" w:firstLine="709"/><w:spacing w:before="0" w:after="0" w:line="276" w:lineRule="auto"/></w:pPr><w:r><w:rPr/><w:t xml:space="preserve">Цель государственной итоговой аттестации – установление соответствия</w:t></w:r><w:r><w:rPr/><w:t xml:space="preserve"> результатов освоения обучающимися образовательной программы по</w:t></w:r><w:r><w:rPr/><w:t xml:space="preserve"> </w:t></w:r><w:r><w:rPr><w:color w:val="4472C4"/></w:rPr><w:t xml:space="preserve">специальности</w:t></w:r><w:r><w:rPr><w:color w:val="4472C4"/><w:i w:val="1"/><w:iCs w:val="1"/></w:rPr><w:t xml:space="preserve"> </w:t></w:r><w:r><w:rPr><w:color w:val="4472C4"/></w:rPr><w:t xml:space="preserve">44.02.01</w:t></w:r><w:r><w:rPr><w:color w:val="4472C4"/></w:rPr><w:t xml:space="preserve"> Дошкольное образование (Воспитатель детей дошкольного возраста)</w:t></w:r><w:r><w:rPr><w:color w:val="4472C4"/></w:rPr><w:t xml:space="preserve"> </w:t></w:r><w:r><w:rPr><w:color w:val="0070C0"/></w:rPr><w:t xml:space="preserve"> </w:t></w:r><w:r><w:rPr/><w:t xml:space="preserve">соответствующим требованиям </w:t></w:r><w:r><w:rPr/><w:t xml:space="preserve">ФГОС СПО</w:t></w:r><w:r><w:rPr/><w:t xml:space="preserve"> с учетом требований регионального рынка труда, их готовность и способность решать профессиональные задачи. </w:t></w:r></w:p><w:p><w:pPr><w:pStyle w:val="af5"/><w:ind w:left="-709" w:right="0" w:firstLine="709"/><w:spacing w:before="0" w:after="0" w:line="276" w:lineRule="auto"/></w:pPr><w:r><w:rPr/><w:t xml:space="preserve">Задачи государственной итоговой аттестации:</w:t></w:r></w:p><w:p><w:pPr><w:pStyle w:val="af5"/><w:ind w:left="-709" w:right="0" w:firstLine="709"/><w:spacing w:before="0" w:after="0" w:line="276" w:lineRule="auto"/></w:pPr><w:r><w:rPr/><w:t xml:space="preserve">– определение соответствия навыков, умений и знаний выпускников современным требованиям рынка труда, квалификационным требованиям</w:t></w:r><w:r><w:rPr/><w:t xml:space="preserve"> ФГОС СПО и</w:t></w:r><w:r><w:rPr/><w:t xml:space="preserve"> регионального рынка труда;</w:t></w:r></w:p><w:p><w:pPr><w:pStyle w:val="af5"/><w:ind w:left="-709" w:right="0" w:firstLine="709"/><w:spacing w:before="0" w:after="0" w:line="276" w:lineRule="auto"/></w:pPr><w:r><w:rPr/><w:t xml:space="preserve">– определение степени сформированности профессиональных компетенций, </w:t></w:r><w:r><w:rPr/><w:t xml:space="preserve">личностных качеств, соответствующих ФГОС СПО и</w:t></w:r><w:r><w:rPr/><w:t xml:space="preserve"> наиболее востребованных на рынке труда.</w:t></w:r></w:p><w:p><w:pPr><w:pStyle w:val="af5"/><w:ind w:left="-709" w:right="0" w:firstLine="709"/><w:spacing w:before="0" w:after="0" w:line="276" w:lineRule="auto"/></w:pPr><w:r><w:rPr/><w:t xml:space="preserve">По результатам ГИА выпускнику по </w:t></w:r><w:r><w:rPr><w:color w:val="4472C4"/></w:rPr><w:t xml:space="preserve">специальности</w:t></w:r><w:r><w:rPr><w:color w:val="4472C4"/><w:i w:val="1"/><w:iCs w:val="1"/></w:rPr><w:t xml:space="preserve"> </w:t></w:r><w:r><w:rPr><w:color w:val="4472C4"/></w:rPr><w:t xml:space="preserve">44.02.01</w:t></w:r><w:r><w:rPr><w:color w:val="4472C4"/></w:rPr><w:t xml:space="preserve"> Дошкольное образование (Воспитатель детей дошкольного возраста)</w:t></w:r><w:r><w:rPr><w:color w:val="4472C4"/></w:rPr><w:t xml:space="preserve"> </w:t></w:r><w:r><w:rPr/><w:t xml:space="preserve">присваивается квалификация: </w:t></w:r><w:r><w:rPr><w:color w:val="4472C4"/><w:i w:val="1"/><w:iCs w:val="1"/></w:rPr><w:t xml:space="preserve">Воспитатель детей дошкольного возраста</w:t></w:r><w:r><w:rPr><w:color w:val="4472C4"/><w:i w:val="1"/><w:iCs w:val="1"/></w:rPr><w:t xml:space="preserve"></w:t></w:r><w:r><w:rPr/><w:t xml:space="preserve">.</w:t></w:r></w:p><w:p><w:pPr><w:pStyle w:val="af5"/><w:ind w:left="-709" w:right="0" w:firstLine="709"/><w:spacing w:before="0" w:after="0" w:line="276" w:lineRule="auto"/></w:pPr><w:r><w:rPr/><w:t xml:space="preserve">П</w:t></w:r><w:r><w:rPr/><w:t xml:space="preserve">рограмма ГИА является частью </w:t></w:r><w:r><w:rPr/><w:t xml:space="preserve">ОПОП-П</w:t></w:r><w:r><w:rPr/><w:t xml:space="preserve"> по программе подготовки </w:t></w:r><w:r><w:rPr><w:color w:val="0070C0"/><w:i w:val="1"/><w:iCs w:val="1"/></w:rPr><w:t xml:space="preserve">специалистов среднего звена</w:t></w:r><w:r><w:rPr><w:color w:val="0070C0"/><w:i w:val="1"/><w:iCs w:val="1"/></w:rPr><w:t xml:space="preserve"></w:t></w:r><w:r><w:rPr><w:color w:val="0070C0"/><w:i w:val="1"/><w:iCs w:val="1"/></w:rPr><w:t xml:space="preserve"> </w:t></w:r><w:r><w:rPr/><w:t xml:space="preserve">и определяет совокупность требований к ГИА, в том числе к содержанию, организации работы, оценочным материалам ГИА выпускников по данной </w:t></w:r><w:r><w:rPr><w:color w:val="4472C4"/></w:rPr><w:t xml:space="preserve">специальности</w:t></w:r><w:r><w:rPr><w:color w:val="4472C4"/><w:i w:val="1"/><w:iCs w:val="1"/></w:rPr><w:t xml:space="preserve"></w:t></w:r><w:r><w:rPr/><w:t xml:space="preserve">.</w:t></w:r></w:p><w:p><w:pPr><w:pStyle w:val="af5"/><w:ind w:left="-709" w:right="0" w:firstLine="709"/><w:spacing w:before="0" w:after="0" w:line="276" w:lineRule="auto"/></w:pPr><w:r><w:rPr/><w:t xml:space="preserve">Выпускник, освоивший образовательную программу, должен быть готов к выполнению видов деятельности, </w:t></w:r><w:r><w:rPr/><w:t xml:space="preserve">предусмотренны</w:t></w:r><w:r><w:rPr/><w:t xml:space="preserve">х</w:t></w:r><w:r><w:rPr/><w:t xml:space="preserve"> образовательной программой</w:t></w:r><w:r><w:rPr/><w:t xml:space="preserve"> (таблица 1), и демонстрировать результаты освоения образовательной программы (таблица 2)</w:t></w:r><w:r><w:rPr/><w:t xml:space="preserve">.</w:t></w:r></w:p><w:p><w:pPr><w:jc w:val="right"/><w:ind w:left="-709" w:right="0" w:firstLine="709"/></w:pPr><w:r><w:rPr><w:rFonts w:ascii="Times New Roman" w:hAnsi="Times New Roman" w:eastAsia="Times New Roman" w:cs="Times New Roman"/><w:sz w:val="24"/><w:szCs w:val="24"/><w:b w:val="1"/><w:bCs w:val="1"/></w:rPr><w:t xml:space="preserve">Таблица 1 </w:t></w:r></w:p><w:p><w:pPr><w:pStyle w:val="1"/><w:ind w:left="-709" w:right="0" w:firstLine="709"/></w:pPr><w:r><w:rPr/><w:t xml:space="preserve">Виды деятельности</w:t></w:r></w:p><w:tbl><w:tblGrid><w:gridCol w:w="3175" w:type="dxa"/><w:gridCol w:w="3175" w:type="dxa"/></w:tblGrid><w:tblPr><w:tblW w:w="0" w:type="auto"/><w:tblLayout w:type="autofit"/><w:tblBorders><w:top w:val="single" w:sz="1" w:color="000000"/><w:left w:val="single" w:sz="1" w:color="000000"/><w:right w:val="single" w:sz="1" w:color="000000"/><w:bottom w:val="single" w:sz="1" w:color="000000"/><w:insideH w:val="single" w:sz="1" w:color="000000"/><w:insideV w:val="single" w:sz="1" w:color="000000"/></w:tblBorders></w:tblPr><w:tr><w:trPr/><w:tc><w:tcPr><w:tcW w:w="3175" w:type="dxa"/><w:vAlign w:val="center"/><w:noWrap/></w:tcPr><w:p><w:pPr><w:jc w:val="center"/><w:ind w:left="0" w:right="0" w:firstLine="0"/><w:spacing w:before="0" w:after="0" w:line="276" w:lineRule="auto"/></w:pPr><w:r><w:rPr><w:rFonts w:ascii="Times New Roman" w:hAnsi="Times New Roman" w:eastAsia="Times New Roman" w:cs="Times New Roman"/><w:sz w:val="24"/><w:szCs w:val="24"/><w:b w:val="1"/><w:bCs w:val="1"/></w:rPr><w:t xml:space="preserve">Наименование видов деятельности</w:t></w:r></w:p></w:tc><w:tc><w:tcPr><w:tcW w:w="3175" w:type="dxa"/><w:vAlign w:val="center"/><w:noWrap/></w:tcPr><w:p><w:pPr><w:jc w:val="center"/><w:ind w:left="0" w:right="0" w:firstLine="0"/><w:spacing w:before="0" w:after="0" w:line="276" w:lineRule="auto"/></w:pPr><w:r><w:rPr><w:rFonts w:ascii="Times New Roman" w:hAnsi="Times New Roman" w:eastAsia="Times New Roman" w:cs="Times New Roman"/><w:sz w:val="24"/><w:szCs w:val="24"/><w:b w:val="1"/><w:bCs w:val="1"/></w:rPr><w:t xml:space="preserve">Код и наименование профессионального модуля (ПМ), в рамках которого осваивается ВД</w:t></w:r></w:p></w:tc></w:tr><w:tr><w:trPr/><w:tc><w:tcPr><w:tcW w:w="3175" w:type="dxa"/><w:vAlign w:val="center"/><w:noWrap/></w:tcPr><w:p><w:pPr><w:jc w:val="center"/><w:ind w:left="0" w:right="0" w:firstLine="0"/><w:spacing w:before="0" w:after="0" w:line="276" w:lineRule="auto"/></w:pPr><w:r><w:rPr><w:rFonts w:ascii="Times New Roman" w:hAnsi="Times New Roman" w:eastAsia="Times New Roman" w:cs="Times New Roman"/><w:sz w:val="24"/><w:szCs w:val="24"/></w:rPr><w:t xml:space="preserve">1</w:t></w:r></w:p></w:tc><w:tc><w:tcPr><w:tcW w:w="3175" w:type="dxa"/><w:vAlign w:val="center"/><w:noWrap/></w:tcPr><w:p><w:pPr><w:jc w:val="center"/><w:ind w:left="0" w:right="0" w:firstLine="0"/><w:spacing w:before="0" w:after="0" w:line="276" w:lineRule="auto"/></w:pPr><w:r><w:rPr><w:rFonts w:ascii="Times New Roman" w:hAnsi="Times New Roman" w:eastAsia="Times New Roman" w:cs="Times New Roman"/><w:sz w:val="24"/><w:szCs w:val="24"/></w:rPr><w:t xml:space="preserve">2</w:t></w:r></w:p></w:tc></w:tr><w:tr><w:trPr/><w:tc><w:tcPr><w:tcW w:w="3175" w:type="dxa"/><w:vAlign w:val="center"/><w:gridSpan w:val="2"/><w:noWrap/></w:tcPr><w:p><w:pPr><w:jc w:val="center"/><w:ind w:left="0" w:right="0" w:firstLine="0"/><w:spacing w:before="0" w:after="0" w:line="276" w:lineRule="auto"/></w:pPr><w:r><w:rPr><w:rFonts w:ascii="Times New Roman" w:hAnsi="Times New Roman" w:eastAsia="Times New Roman" w:cs="Times New Roman"/><w:sz w:val="24"/><w:szCs w:val="24"/></w:rPr><w:t xml:space="preserve">В соответствии с ФГОС</w:t></w:r></w:p></w:tc></w:tr><w:tr><w:trPr/><w:tc><w:tcPr><w:tcW w:w="3175" w:type="dxa"/><w:vAlign w:val="center"/><w:noWrap/></w:tcPr><w:p><w:pPr><w:ind w:left="0" w:right="0" w:firstLine="0"/><w:spacing w:before="0" w:after="0" w:line="276" w:lineRule="auto"/></w:pPr><w:r><w:rPr><w:rFonts w:ascii="Times New Roman" w:hAnsi="Times New Roman" w:eastAsia="Times New Roman" w:cs="Times New Roman"/><w:sz w:val="24"/><w:szCs w:val="24"/></w:rPr><w:t xml:space="preserve">Организация взаимодействия с родителями (законными представителями) детей и сотрудниками ДОО по вопросам развития и образования детей</w:t></w:r></w:p></w:tc><w:tc><w:tcPr><w:tcW w:w="3175" w:type="dxa"/><w:vAlign w:val="center"/><w:noWrap/></w:tcPr><w:p><w:pPr><w:ind w:left="0" w:right="0" w:firstLine="0"/><w:spacing w:before="0" w:after="0" w:line="276" w:lineRule="auto"/></w:pPr><w:r><w:rPr><w:rFonts w:ascii="Times New Roman" w:hAnsi="Times New Roman" w:eastAsia="Times New Roman" w:cs="Times New Roman"/><w:sz w:val="24"/><w:szCs w:val="24"/></w:rPr><w:t xml:space="preserve">ПМ.05 Организация взаимодействия с родителями (законными представителями) детей и сотрудниками ДОО по вопросам развития и образования детей</w:t></w:r></w:p></w:tc></w:tr><w:tr><w:trPr/><w:tc><w:tcPr><w:tcW w:w="3175" w:type="dxa"/><w:vAlign w:val="center"/><w:noWrap/></w:tcPr><w:p><w:pPr><w:ind w:left="0" w:right="0" w:firstLine="0"/><w:spacing w:before="0" w:after="0" w:line="276" w:lineRule="auto"/></w:pPr><w:r><w:rPr><w:rFonts w:ascii="Times New Roman" w:hAnsi="Times New Roman" w:eastAsia="Times New Roman" w:cs="Times New Roman"/><w:sz w:val="24"/><w:szCs w:val="24"/></w:rPr><w:t xml:space="preserve">Организация воспитательного процесса детей раннего и дошкольного возраста в ДОО</w:t></w:r></w:p></w:tc><w:tc><w:tcPr><w:tcW w:w="3175" w:type="dxa"/><w:vAlign w:val="center"/><w:noWrap/></w:tcPr><w:p><w:pPr><w:ind w:left="0" w:right="0" w:firstLine="0"/><w:spacing w:before="0" w:after="0" w:line="276" w:lineRule="auto"/></w:pPr><w:r><w:rPr><w:rFonts w:ascii="Times New Roman" w:hAnsi="Times New Roman" w:eastAsia="Times New Roman" w:cs="Times New Roman"/><w:sz w:val="24"/><w:szCs w:val="24"/></w:rPr><w:t xml:space="preserve">ПМ.04 Организация воспитательного процесса детей раннего и дошкольного возраста в ДОО</w:t></w:r></w:p></w:tc></w:tr><w:tr><w:trPr/><w:tc><w:tcPr><w:tcW w:w="3175" w:type="dxa"/><w:vAlign w:val="center"/><w:noWrap/></w:tcPr><w:p><w:pPr><w:ind w:left="0" w:right="0" w:firstLine="0"/><w:spacing w:before="0" w:after="0" w:line="276" w:lineRule="auto"/></w:pPr><w:r><w:rPr><w:rFonts w:ascii="Times New Roman" w:hAnsi="Times New Roman" w:eastAsia="Times New Roman" w:cs="Times New Roman"/><w:sz w:val="24"/><w:szCs w:val="24"/></w:rPr><w:t xml:space="preserve">Организация мероприятий, направленных на укрепление здоровья и физическое развитие детей раннего и дошкольного возраста</w:t></w:r></w:p></w:tc><w:tc><w:tcPr><w:tcW w:w="3175" w:type="dxa"/><w:vAlign w:val="center"/><w:noWrap/></w:tcPr><w:p><w:pPr><w:ind w:left="0" w:right="0" w:firstLine="0"/><w:spacing w:before="0" w:after="0" w:line="276" w:lineRule="auto"/></w:pPr><w:r><w:rPr><w:rFonts w:ascii="Times New Roman" w:hAnsi="Times New Roman" w:eastAsia="Times New Roman" w:cs="Times New Roman"/><w:sz w:val="24"/><w:szCs w:val="24"/></w:rPr><w:t xml:space="preserve">ПМ.01 Организация мероприятий, направленных на укрепление здоровья и физическое развитие детей раннего и дошкольного возраста</w:t></w:r></w:p></w:tc></w:tr><w:tr><w:trPr/><w:tc><w:tcPr><w:tcW w:w="3175" w:type="dxa"/><w:vAlign w:val="center"/><w:noWrap/></w:tcPr><w:p><w:pPr><w:ind w:left="0" w:right="0" w:firstLine="0"/><w:spacing w:before="0" w:after="0" w:line="276" w:lineRule="auto"/></w:pPr><w:r><w:rPr><w:rFonts w:ascii="Times New Roman" w:hAnsi="Times New Roman" w:eastAsia="Times New Roman" w:cs="Times New Roman"/><w:sz w:val="24"/><w:szCs w:val="24"/></w:rPr><w:t xml:space="preserve">Организация образовательного процесса в группах детей раннего возраста (по выбору)</w:t></w:r></w:p></w:tc><w:tc><w:tcPr><w:tcW w:w="3175" w:type="dxa"/><w:vAlign w:val="center"/><w:noWrap/></w:tcPr><w:p><w:pPr><w:ind w:left="0" w:right="0" w:firstLine="0"/><w:spacing w:before="0" w:after="0" w:line="276" w:lineRule="auto"/></w:pPr><w:r><w:rPr><w:rFonts w:ascii="Times New Roman" w:hAnsi="Times New Roman" w:eastAsia="Times New Roman" w:cs="Times New Roman"/><w:sz w:val="24"/><w:szCs w:val="24"/></w:rPr><w:t xml:space="preserve">ПМн.06 Организация образовательного процесса в группах детей раннего возраста (по выбору)</w:t></w:r></w:p></w:tc></w:tr><w:tr><w:trPr/><w:tc><w:tcPr><w:tcW w:w="3175" w:type="dxa"/><w:vAlign w:val="center"/><w:noWrap/></w:tcPr><w:p><w:pPr><w:ind w:left="0" w:right="0" w:firstLine="0"/><w:spacing w:before="0" w:after="0" w:line="276" w:lineRule="auto"/></w:pPr><w:r><w:rPr><w:rFonts w:ascii="Times New Roman" w:hAnsi="Times New Roman" w:eastAsia="Times New Roman" w:cs="Times New Roman"/><w:sz w:val="24"/><w:szCs w:val="24"/></w:rPr><w:t xml:space="preserve">Организация процесса обучения по основным общеобразовательным программам дошкольного образования</w:t></w:r></w:p></w:tc><w:tc><w:tcPr><w:tcW w:w="3175" w:type="dxa"/><w:vAlign w:val="center"/><w:noWrap/></w:tcPr><w:p><w:pPr><w:ind w:left="0" w:right="0" w:firstLine="0"/><w:spacing w:before="0" w:after="0" w:line="276" w:lineRule="auto"/></w:pPr><w:r><w:rPr><w:rFonts w:ascii="Times New Roman" w:hAnsi="Times New Roman" w:eastAsia="Times New Roman" w:cs="Times New Roman"/><w:sz w:val="24"/><w:szCs w:val="24"/></w:rPr><w:t xml:space="preserve">ПМ.03 Организация процесса обучения по основным общеобразовательным программам дошкольного образования</w:t></w:r></w:p></w:tc></w:tr><w:tr><w:trPr/><w:tc><w:tcPr><w:tcW w:w="3175" w:type="dxa"/><w:vAlign w:val="center"/><w:noWrap/></w:tcPr><w:p><w:pPr><w:ind w:left="0" w:right="0" w:firstLine="0"/><w:spacing w:before="0" w:after="0" w:line="276" w:lineRule="auto"/></w:pPr><w:r><w:rPr><w:rFonts w:ascii="Times New Roman" w:hAnsi="Times New Roman" w:eastAsia="Times New Roman" w:cs="Times New Roman"/><w:sz w:val="24"/><w:szCs w:val="24"/></w:rPr><w:t xml:space="preserve">Организация различных видов деятельности детей в дошкольной образовательной организации</w:t></w:r></w:p></w:tc><w:tc><w:tcPr><w:tcW w:w="3175" w:type="dxa"/><w:vAlign w:val="center"/><w:noWrap/></w:tcPr><w:p><w:pPr><w:ind w:left="0" w:right="0" w:firstLine="0"/><w:spacing w:before="0" w:after="0" w:line="276" w:lineRule="auto"/></w:pPr><w:r><w:rPr><w:rFonts w:ascii="Times New Roman" w:hAnsi="Times New Roman" w:eastAsia="Times New Roman" w:cs="Times New Roman"/><w:sz w:val="24"/><w:szCs w:val="24"/></w:rPr><w:t xml:space="preserve">ПМ.02 Организация различных видов деятельности детей в дошкольной образовательной организации</w:t></w:r></w:p></w:tc></w:tr><w:tr><w:trPr/><w:tc><w:tcPr><w:tcW w:w="3175" w:type="dxa"/><w:vAlign w:val="center"/><w:gridSpan w:val="2"/><w:noWrap/></w:tcPr><w:p><w:pPr><w:jc w:val="center"/><w:ind w:left="0" w:right="0" w:firstLine="0"/><w:spacing w:before="0" w:after="0" w:line="276" w:lineRule="auto"/></w:pPr><w:r><w:rPr><w:rFonts w:ascii="Times New Roman" w:hAnsi="Times New Roman" w:eastAsia="Times New Roman" w:cs="Times New Roman"/><w:sz w:val="24"/><w:szCs w:val="24"/></w:rPr><w:t xml:space="preserve">По запросу отрасли</w:t></w:r></w:p></w:tc></w:tr><w:tr><w:trPr/><w:tc><w:tcPr><w:tcW w:w="3175" w:type="dxa"/><w:vAlign w:val="center"/><w:noWrap/></w:tcPr><w:p><w:pPr><w:ind w:left="0" w:right="0" w:firstLine="0"/><w:spacing w:before="0" w:after="0" w:line="276" w:lineRule="auto"/></w:pPr><w:r><w:rPr><w:rFonts w:ascii="Times New Roman" w:hAnsi="Times New Roman" w:eastAsia="Times New Roman" w:cs="Times New Roman"/><w:sz w:val="24"/><w:szCs w:val="24"/></w:rPr><w:t xml:space="preserve">Выполнение работ по должности служащего Социальный работник</w:t></w:r></w:p></w:tc><w:tc><w:tcPr><w:tcW w:w="3175" w:type="dxa"/><w:vAlign w:val="center"/><w:noWrap/></w:tcPr><w:p><w:pPr><w:ind w:left="0" w:right="0" w:firstLine="0"/><w:spacing w:before="0" w:after="0" w:line="276" w:lineRule="auto"/></w:pPr><w:r><w:rPr><w:rFonts w:ascii="Times New Roman" w:hAnsi="Times New Roman" w:eastAsia="Times New Roman" w:cs="Times New Roman"/><w:sz w:val="24"/><w:szCs w:val="24"/></w:rPr><w:t xml:space="preserve">ПМ.07 Выполнение работ по должности служащего Социальный работник</w:t></w:r></w:p></w:tc></w:tr></w:tbl><w:p><w:pPr><w:rPr><w:rStyle w:val="a5"/><w:spacing w:val="276"/></w:rPr></w:pPr></w:p><w:p><w:pPr><w:rPr/></w:pPr></w:p><w:p><w:pPr><w:rPr/></w:pPr></w:p><w:p><w:pPr><w:jc w:val="right"/><w:ind w:left="-709" w:right="0" w:firstLine="709"/></w:pPr><w:r><w:rPr><w:rFonts w:ascii="Times New Roman" w:hAnsi="Times New Roman" w:eastAsia="Times New Roman" w:cs="Times New Roman"/><w:sz w:val="24"/><w:szCs w:val="24"/><w:b w:val="1"/><w:bCs w:val="1"/></w:rPr><w:t xml:space="preserve">Таблица </w:t></w:r><w:r><w:rPr><w:rFonts w:ascii="Times New Roman" w:hAnsi="Times New Roman" w:eastAsia="Times New Roman" w:cs="Times New Roman"/><w:sz w:val="24"/><w:szCs w:val="24"/><w:b w:val="1"/><w:bCs w:val="1"/></w:rPr><w:t xml:space="preserve">2</w:t></w:r><w:r><w:rPr><w:rFonts w:ascii="Times New Roman" w:hAnsi="Times New Roman" w:eastAsia="Times New Roman" w:cs="Times New Roman"/><w:sz w:val="24"/><w:szCs w:val="24"/><w:b w:val="1"/><w:bCs w:val="1"/></w:rPr><w:t xml:space="preserve"> </w:t></w:r></w:p><w:p><w:pPr><w:pStyle w:val="1"/><w:ind w:left="-709" w:right="0" w:firstLine="709"/></w:pPr><w:r><w:rPr/><w:t xml:space="preserve">Перечень результатов, демонстрируемых </w:t></w:r><w:r><w:rPr/><w:t xml:space="preserve">выпускником</w:t></w:r></w:p><w:tbl><w:tblGrid><w:gridCol w:w="200" w:type="dxa"/><w:gridCol w:w="3175" w:type="dxa"/></w:tblGrid><w:tblPr><w:tblW w:w="0" w:type="auto"/><w:tblLayout w:type="autofit"/><w:tblBorders><w:top w:val="single" w:sz="1" w:color="000000"/><w:left w:val="single" w:sz="1" w:color="000000"/><w:right w:val="single" w:sz="1" w:color="000000"/><w:bottom w:val="single" w:sz="1" w:color="000000"/><w:insideH w:val="single" w:sz="1" w:color="000000"/><w:insideV w:val="single" w:sz="1" w:color="000000"/></w:tblBorders></w:tblPr><w:tr><w:trPr/><w:tc><w:tcPr><w:tcW w:w="200" w:type="dxa"/><w:vAlign w:val="center"/><w:noWrap/></w:tcPr><w:p><w:pPr><w:jc w:val="center"/><w:ind w:left="0" w:right="0" w:firstLine="0"/><w:spacing w:before="0" w:after="0" w:line="276" w:lineRule="auto"/></w:pPr><w:r><w:rPr><w:rFonts w:ascii="Times New Roman" w:hAnsi="Times New Roman" w:eastAsia="Times New Roman" w:cs="Times New Roman"/><w:sz w:val="24"/><w:szCs w:val="24"/><w:b w:val="1"/><w:bCs w:val="1"/></w:rPr><w:t xml:space="preserve">Оцениваемые виды деятельности </w:t></w:r></w:p></w:tc><w:tc><w:tcPr><w:tcW w:w="3175" w:type="dxa"/><w:vAlign w:val="center"/><w:noWrap/></w:tcPr><w:p><w:pPr><w:jc w:val="center"/><w:ind w:left="0" w:right="0" w:firstLine="0"/><w:spacing w:before="0" w:after="0" w:line="276" w:lineRule="auto"/></w:pPr><w:r><w:rPr><w:rFonts w:ascii="Times New Roman" w:hAnsi="Times New Roman" w:eastAsia="Times New Roman" w:cs="Times New Roman"/><w:sz w:val="24"/><w:szCs w:val="24"/><w:b w:val="1"/><w:bCs w:val="1"/></w:rPr><w:t xml:space="preserve">Профессиональные компетенции</w:t></w:r></w:p></w:tc></w:tr><w:tr><w:trPr/><w:tc><w:tcPr><w:tcW w:w="200" w:type="dxa"/><w:vAlign w:val="top"/><w:vMerge w:val="restart"/><w:noWrap/></w:tcPr><w:p><w:pPr><w:ind w:left="0" w:right="0" w:firstLine="0"/><w:spacing w:before="0" w:after="0" w:line="276" w:lineRule="auto"/></w:pPr><w:r><w:rPr/><w:t xml:space="preserve">Организация мероприятий, направленных на укрепление здоровья и физическое развитие детей раннего и дошкольного возраста</w:t></w:r></w:p></w:tc><w:tc><w:tcPr><w:tcW w:w="3175" w:type="dxa"/><w:vAlign w:val="top"/><w:vMerge w:val="restart"/><w:noWrap/></w:tcPr><w:p><w:pPr><w:ind w:left="0" w:right="0" w:firstLine="0"/><w:spacing w:before="0" w:after="0" w:line="276" w:lineRule="auto"/></w:pPr><w:r><w:rPr/><w:t xml:space="preserve">ПК.1.1 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w:t></w:r></w:p></w:tc></w:tr><w:tr><w:trPr/><w:tc><w:tcPr><w:vMerge w:val="continue"/><w:noWrap/></w:tcPr><w:p/></w:tc><w:tc><w:tcPr><w:tcW w:w="3175" w:type="dxa"/><w:vAlign w:val="top"/><w:vMerge w:val="restart"/><w:noWrap/></w:tcPr><w:p><w:pPr><w:ind w:left="0" w:right="0" w:firstLine="0"/><w:spacing w:before="0" w:after="0" w:line="276" w:lineRule="auto"/></w:pPr><w:r><w:rPr/><w:t xml:space="preserve">ПК.1.2 Создавать развивающую предметно-пространственную среду, позволяющую обеспечить разнообразную двигательную активность детей раннего и дошкольного возраста, в том числе детей с ограниченными возможностями здоровья.</w:t></w:r></w:p></w:tc></w:tr><w:tr><w:trPr/><w:tc><w:tcPr><w:vMerge w:val="continue"/><w:noWrap/></w:tcPr><w:p/></w:tc><w:tc><w:tcPr><w:tcW w:w="3175" w:type="dxa"/><w:vAlign w:val="top"/><w:vMerge w:val="restart"/><w:noWrap/></w:tcPr><w:p><w:pPr><w:ind w:left="0" w:right="0" w:firstLine="0"/><w:spacing w:before="0" w:after="0" w:line="276" w:lineRule="auto"/></w:pPr><w:r><w:rPr/><w:t xml:space="preserve">ПК.1.3 Осуществлять педагогическое наблюдение за состоянием здоровья детей раннего и дошкольного возраста, своевременно информировать медицинского работника об изменениях в их самочувствии.</w:t></w:r></w:p></w:tc></w:tr><w:tr><w:trPr/><w:tc><w:tcPr><w:vMerge w:val="continue"/><w:noWrap/></w:tcPr><w:p/></w:tc><w:tc><w:tcPr><w:tcW w:w="3175" w:type="dxa"/><w:vAlign w:val="top"/><w:vMerge w:val="restart"/><w:noWrap/></w:tcPr><w:p><w:pPr><w:ind w:left="0" w:right="0" w:firstLine="0"/><w:spacing w:before="0" w:after="0" w:line="276" w:lineRule="auto"/></w:pPr><w:r><w:rPr/><w:t xml:space="preserve">ПК.1.4 Организовать процесс воспитания и обучения детей раннего и дошкольного возраста в соответствии с санитарными нормами и правилами.</w:t></w:r></w:p></w:tc></w:tr><w:tr><w:trPr/><w:tc><w:tcPr><w:tcW w:w="200" w:type="dxa"/><w:vAlign w:val="top"/><w:vMerge w:val="restart"/><w:noWrap/></w:tcPr><w:p><w:pPr><w:ind w:left="0" w:right="0" w:firstLine="0"/><w:spacing w:before="0" w:after="0" w:line="276" w:lineRule="auto"/></w:pPr><w:r><w:rPr/><w:t xml:space="preserve">Организация различных видов деятельности детей в дошкольной образовательной организации</w:t></w:r></w:p></w:tc><w:tc><w:tcPr><w:tcW w:w="3175" w:type="dxa"/><w:vAlign w:val="top"/><w:vMerge w:val="restart"/><w:noWrap/></w:tcPr><w:p><w:pPr><w:ind w:left="0" w:right="0" w:firstLine="0"/><w:spacing w:before="0" w:after="0" w:line="276" w:lineRule="auto"/></w:pPr><w:r><w:rPr/><w:t xml:space="preserve">ПК.2.1 Организовывать различные виды деятельности (предметная; игровая; трудовая; познавательная, исследовательская и проектная деятельности; художественно-творческая; продуктивная деятельность и другие) и общение детей раннего и дошкольного возраста.</w:t></w:r></w:p></w:tc></w:tr><w:tr><w:trPr/><w:tc><w:tcPr><w:vMerge w:val="continue"/><w:noWrap/></w:tcPr><w:p/></w:tc><w:tc><w:tcPr><w:tcW w:w="3175" w:type="dxa"/><w:vAlign w:val="top"/><w:vMerge w:val="restart"/><w:noWrap/></w:tcPr><w:p><w:pPr><w:ind w:left="0" w:right="0" w:firstLine="0"/><w:spacing w:before="0" w:after="0" w:line="276" w:lineRule="auto"/></w:pPr><w:r><w:rPr/><w:t xml:space="preserve">ПК.2.2 Создавать развивающую предметно-пространственную среду для организации различных видов деятельности и общения детей раннего и дошкольного возраста, в том числе детей с ограниченными возможностями здоровья.</w:t></w:r></w:p></w:tc></w:tr><w:tr><w:trPr/><w:tc><w:tcPr><w:vMerge w:val="continue"/><w:noWrap/></w:tcPr><w:p/></w:tc><w:tc><w:tcPr><w:tcW w:w="3175" w:type="dxa"/><w:vAlign w:val="top"/><w:vMerge w:val="restart"/><w:noWrap/></w:tcPr><w:p><w:pPr><w:ind w:left="0" w:right="0" w:firstLine="0"/><w:spacing w:before="0" w:after="0" w:line="276" w:lineRule="auto"/></w:pPr><w:r><w:rPr/><w:t xml:space="preserve">ПК.2.3 Проводить педагогический мониторинг процесса организации и результатов освоения детьми раннего и дошкольного возраста различных видов деятельности и общения.</w:t></w:r></w:p></w:tc></w:tr><w:tr><w:trPr/><w:tc><w:tcPr><w:vMerge w:val="continue"/><w:noWrap/></w:tcPr><w:p/></w:tc><w:tc><w:tcPr><w:tcW w:w="3175" w:type="dxa"/><w:vAlign w:val="top"/><w:vMerge w:val="restart"/><w:noWrap/></w:tcPr><w:p><w:pPr><w:ind w:left="0" w:right="0" w:firstLine="0"/><w:spacing w:before="0" w:after="0" w:line="276" w:lineRule="auto"/></w:pPr><w:r><w:rPr/><w:t xml:space="preserve">ПК.2.4 Осуществлять педагогическую деятельность по реализации основных образовательных программ дошкольного образования в соответствии с правилами пожарной безопасности.</w:t></w:r></w:p></w:tc></w:tr><w:tr><w:trPr/><w:tc><w:tcPr><w:vMerge w:val="continue"/><w:noWrap/></w:tcPr><w:p/></w:tc><w:tc><w:tcPr><w:tcW w:w="3175" w:type="dxa"/><w:vAlign w:val="top"/><w:vMerge w:val="restart"/><w:noWrap/></w:tcPr><w:p><w:pPr><w:ind w:left="0" w:right="0" w:firstLine="0"/><w:spacing w:before="0" w:after="0" w:line="276" w:lineRule="auto"/></w:pPr><w:r><w:rPr/><w:t xml:space="preserve">ПК.2.5 Планировать и проводить различные виды деятельности (предметная; игровая; трудовая; познавательная, исследовательская и проектная деятельности; художественно-творческая; продуктивная деятельность и др.) и общение детей раннего и дошкольного возраста с использованием ЦОР</w:t></w:r></w:p></w:tc></w:tr><w:tr><w:trPr/><w:tc><w:tcPr><w:vMerge w:val="continue"/><w:noWrap/></w:tcPr><w:p/></w:tc><w:tc><w:tcPr><w:tcW w:w="3175" w:type="dxa"/><w:vAlign w:val="top"/><w:vMerge w:val="restart"/><w:noWrap/></w:tcPr><w:p><w:pPr><w:ind w:left="0" w:right="0" w:firstLine="0"/><w:spacing w:before="0" w:after="0" w:line="276" w:lineRule="auto"/></w:pPr><w:r><w:rPr/><w:t xml:space="preserve">ПК.2.6 Создавать и использовать информационно-образовательную среду для развития у обучающихся познавательной активности, самостоятельности, инициативы, творческих способностей и формирования культуры здорового и безопасного образа жизни</w:t></w:r></w:p></w:tc></w:tr><w:tr><w:trPr/><w:tc><w:tcPr><w:vMerge w:val="continue"/><w:noWrap/></w:tcPr><w:p/></w:tc><w:tc><w:tcPr><w:tcW w:w="3175" w:type="dxa"/><w:vAlign w:val="top"/><w:vMerge w:val="restart"/><w:noWrap/></w:tcPr><w:p><w:pPr><w:ind w:left="0" w:right="0" w:firstLine="0"/><w:spacing w:before="0" w:after="0" w:line="276" w:lineRule="auto"/></w:pPr><w:r><w:rPr/><w:t xml:space="preserve">ПК.2.7 Проводить педагогический мониторинг процесса организации и результатов освоения детьми раннего и дошкольного возраста различных видов деятельности и общения с использованием ЦОР</w:t></w:r></w:p></w:tc></w:tr><w:tr><w:trPr/><w:tc><w:tcPr><w:vMerge w:val="continue"/><w:noWrap/></w:tcPr><w:p/></w:tc><w:tc><w:tcPr><w:tcW w:w="3175" w:type="dxa"/><w:vAlign w:val="top"/><w:vMerge w:val="restart"/><w:noWrap/></w:tcPr><w:p><w:pPr><w:ind w:left="0" w:right="0" w:firstLine="0"/><w:spacing w:before="0" w:after="0" w:line="276" w:lineRule="auto"/></w:pPr><w:r><w:rPr/><w:t xml:space="preserve">ПК.2.8 Организовывать различные виды деятельности детей с учетом правил техники безопасности и гигиенических рекомендаций при использовании ЦОР и цифрового оборудования</w:t></w:r></w:p></w:tc></w:tr><w:tr><w:trPr/><w:tc><w:tcPr><w:tcW w:w="200" w:type="dxa"/><w:vAlign w:val="top"/><w:vMerge w:val="restart"/><w:noWrap/></w:tcPr><w:p><w:pPr><w:ind w:left="0" w:right="0" w:firstLine="0"/><w:spacing w:before="0" w:after="0" w:line="276" w:lineRule="auto"/></w:pPr><w:r><w:rPr/><w:t xml:space="preserve">Организация процесса обучения по основным общеобразовательным программам дошкольного образования</w:t></w:r></w:p></w:tc><w:tc><w:tcPr><w:tcW w:w="3175" w:type="dxa"/><w:vAlign w:val="top"/><w:vMerge w:val="restart"/><w:noWrap/></w:tcPr><w:p><w:pPr><w:ind w:left="0" w:right="0" w:firstLine="0"/><w:spacing w:before="0" w:after="0" w:line="276" w:lineRule="auto"/></w:pPr><w:r><w:rPr/><w:t xml:space="preserve">ПК.3.1 Планировать и проводить занятия с детьми раннего и дошкольного возраста.</w:t></w:r></w:p></w:tc></w:tr><w:tr><w:trPr/><w:tc><w:tcPr><w:vMerge w:val="continue"/><w:noWrap/></w:tcPr><w:p/></w:tc><w:tc><w:tcPr><w:tcW w:w="3175" w:type="dxa"/><w:vAlign w:val="top"/><w:vMerge w:val="restart"/><w:noWrap/></w:tcPr><w:p><w:pPr><w:ind w:left="0" w:right="0" w:firstLine="0"/><w:spacing w:before="0" w:after="0" w:line="276" w:lineRule="auto"/></w:pPr><w:r><w:rPr/><w:t xml:space="preserve">ПК.3.2 Создавать развивающую предметно-пространственную среду, позволяющую организовать обучение детей раннего и дошкольного возраста, в том числе детей с ограниченными возможностями здоровья в соответствии со спецификой образовательной программы.</w:t></w:r></w:p></w:tc></w:tr><w:tr><w:trPr/><w:tc><w:tcPr><w:vMerge w:val="continue"/><w:noWrap/></w:tcPr><w:p/></w:tc><w:tc><w:tcPr><w:tcW w:w="3175" w:type="dxa"/><w:vAlign w:val="top"/><w:vMerge w:val="restart"/><w:noWrap/></w:tcPr><w:p><w:pPr><w:ind w:left="0" w:right="0" w:firstLine="0"/><w:spacing w:before="0" w:after="0" w:line="276" w:lineRule="auto"/></w:pPr><w:r><w:rPr/><w:t xml:space="preserve">ПК.3.3 Проводить педагогический мониторинг процесса и результатов обучения и воспитания детей раннего и дошкольного возраста</w:t></w:r></w:p></w:tc></w:tr><w:tr><w:trPr/><w:tc><w:tcPr><w:vMerge w:val="continue"/><w:noWrap/></w:tcPr><w:p/></w:tc><w:tc><w:tcPr><w:tcW w:w="3175" w:type="dxa"/><w:vAlign w:val="top"/><w:vMerge w:val="restart"/><w:noWrap/></w:tcPr><w:p><w:pPr><w:ind w:left="0" w:right="0" w:firstLine="0"/><w:spacing w:before="0" w:after="0" w:line="276" w:lineRule="auto"/></w:pPr><w:r><w:rPr/><w:t xml:space="preserve">ПК.3.4 Осуществлять документационное обеспечение процесса реализации программ дошкольного образования.</w:t></w:r></w:p></w:tc></w:tr><w:tr><w:trPr/><w:tc><w:tcPr><w:vMerge w:val="continue"/><w:noWrap/></w:tcPr><w:p/></w:tc><w:tc><w:tcPr><w:tcW w:w="3175" w:type="dxa"/><w:vAlign w:val="top"/><w:vMerge w:val="restart"/><w:noWrap/></w:tcPr><w:p><w:pPr><w:ind w:left="0" w:right="0" w:firstLine="0"/><w:spacing w:before="0" w:after="0" w:line="276" w:lineRule="auto"/></w:pPr><w:r><w:rPr/><w:t xml:space="preserve">ПК.3.5 Осуществлять организацию процесса обучения по основным общеобразовательным программам дошкольного образования в соответствии с санитарными нормами и правилами.</w:t></w:r></w:p></w:tc></w:tr><w:tr><w:trPr/><w:tc><w:tcPr><w:vMerge w:val="continue"/><w:noWrap/></w:tcPr><w:p/></w:tc><w:tc><w:tcPr><w:tcW w:w="3175" w:type="dxa"/><w:vAlign w:val="top"/><w:vMerge w:val="restart"/><w:noWrap/></w:tcPr><w:p><w:pPr><w:ind w:left="0" w:right="0" w:firstLine="0"/><w:spacing w:before="0" w:after="0" w:line="276" w:lineRule="auto"/></w:pPr><w:r><w:rPr/><w:t xml:space="preserve">ПК.3.6 Планировать и проводить занятия с использованием ЦОР</w:t></w:r></w:p></w:tc></w:tr><w:tr><w:trPr/><w:tc><w:tcPr><w:vMerge w:val="continue"/><w:noWrap/></w:tcPr><w:p/></w:tc><w:tc><w:tcPr><w:tcW w:w="3175" w:type="dxa"/><w:vAlign w:val="top"/><w:vMerge w:val="restart"/><w:noWrap/></w:tcPr><w:p><w:pPr><w:ind w:left="0" w:right="0" w:firstLine="0"/><w:spacing w:before="0" w:after="0" w:line="276" w:lineRule="auto"/></w:pPr><w:r><w:rPr/><w:t xml:space="preserve">ПК.3.7 Создавать и использовать ЦОР с целью реализации образовательной</w:t></w:r></w:p></w:tc></w:tr><w:tr><w:trPr/><w:tc><w:tcPr><w:vMerge w:val="continue"/><w:noWrap/></w:tcPr><w:p/></w:tc><w:tc><w:tcPr><w:tcW w:w="3175" w:type="dxa"/><w:vAlign w:val="top"/><w:vMerge w:val="restart"/><w:noWrap/></w:tcPr><w:p><w:pPr><w:ind w:left="0" w:right="0" w:firstLine="0"/><w:spacing w:before="0" w:after="0" w:line="276" w:lineRule="auto"/></w:pPr><w:r><w:rPr/><w:t xml:space="preserve">ПК.3.8 Проводить педагогический мониторинг процесса и результатов обучения и воспитания детей раннего и дошкольного возраста с использованием ЦОР</w:t></w:r></w:p></w:tc></w:tr><w:tr><w:trPr/><w:tc><w:tcPr><w:vMerge w:val="continue"/><w:noWrap/></w:tcPr><w:p/></w:tc><w:tc><w:tcPr><w:tcW w:w="3175" w:type="dxa"/><w:vAlign w:val="top"/><w:vMerge w:val="restart"/><w:noWrap/></w:tcPr><w:p><w:pPr><w:ind w:left="0" w:right="0" w:firstLine="0"/><w:spacing w:before="0" w:after="0" w:line="276" w:lineRule="auto"/></w:pPr><w:r><w:rPr/><w:t xml:space="preserve">ПК.3.9 Осуществлять педагогическую деятельность с учетом правил техники безопасности и гигиенических рекомендаций при использовании ЦОР и цифрового оборудования в профессиональной деятельности</w:t></w:r></w:p></w:tc></w:tr><w:tr><w:trPr/><w:tc><w:tcPr><w:tcW w:w="200" w:type="dxa"/><w:vAlign w:val="top"/><w:vMerge w:val="restart"/><w:noWrap/></w:tcPr><w:p><w:pPr><w:ind w:left="0" w:right="0" w:firstLine="0"/><w:spacing w:before="0" w:after="0" w:line="276" w:lineRule="auto"/></w:pPr><w:r><w:rPr/><w:t xml:space="preserve">Организация воспитательного процесса детей раннего и дошкольного возраста в ДОО</w:t></w:r></w:p></w:tc><w:tc><w:tcPr><w:tcW w:w="3175" w:type="dxa"/><w:vAlign w:val="top"/><w:vMerge w:val="restart"/><w:noWrap/></w:tcPr><w:p><w:pPr><w:ind w:left="0" w:right="0" w:firstLine="0"/><w:spacing w:before="0" w:after="0" w:line="276" w:lineRule="auto"/></w:pPr><w:r><w:rPr/><w:t xml:space="preserve">ПК.4.1 Планировать и организовывать процесс воспитания детей раннего и дошкольного возраста.</w:t></w:r></w:p></w:tc></w:tr><w:tr><w:trPr/><w:tc><w:tcPr><w:vMerge w:val="continue"/><w:noWrap/></w:tcPr><w:p/></w:tc><w:tc><w:tcPr><w:tcW w:w="3175" w:type="dxa"/><w:vAlign w:val="top"/><w:vMerge w:val="restart"/><w:noWrap/></w:tcPr><w:p><w:pPr><w:ind w:left="0" w:right="0" w:firstLine="0"/><w:spacing w:before="0" w:after="0" w:line="276" w:lineRule="auto"/></w:pPr><w:r><w:rPr/><w:t xml:space="preserve">ПК.4.2 Организовывать и проводить досуговую деятельность, развлечения в группах детей раннего и дошкольного возраста.</w:t></w:r></w:p></w:tc></w:tr><w:tr><w:trPr/><w:tc><w:tcPr><w:vMerge w:val="continue"/><w:noWrap/></w:tcPr><w:p/></w:tc><w:tc><w:tcPr><w:tcW w:w="3175" w:type="dxa"/><w:vAlign w:val="top"/><w:vMerge w:val="restart"/><w:noWrap/></w:tcPr><w:p><w:pPr><w:ind w:left="0" w:right="0" w:firstLine="0"/><w:spacing w:before="0" w:after="0" w:line="276" w:lineRule="auto"/></w:pPr><w:r><w:rPr/><w:t xml:space="preserve">ПК.4.3 Создавать информационную среду дошкольной образовательной группы с целью развития у детей основ информационной культуры.</w:t></w:r></w:p></w:tc></w:tr><w:tr><w:trPr/><w:tc><w:tcPr><w:vMerge w:val="continue"/><w:noWrap/></w:tcPr><w:p/></w:tc><w:tc><w:tcPr><w:tcW w:w="3175" w:type="dxa"/><w:vAlign w:val="top"/><w:vMerge w:val="restart"/><w:noWrap/></w:tcPr><w:p><w:pPr><w:ind w:left="0" w:right="0" w:firstLine="0"/><w:spacing w:before="0" w:after="0" w:line="276" w:lineRule="auto"/></w:pPr><w:r><w:rPr/><w:t xml:space="preserve">ПК.4.4 Осуществлять педагогическую поддержку деятельности детей раннего и дошкольного возраста, в том числе детей с ограниченными возможностями здоровья.</w:t></w:r></w:p></w:tc></w:tr><w:tr><w:trPr/><w:tc><w:tcPr><w:tcW w:w="200" w:type="dxa"/><w:vAlign w:val="top"/><w:vMerge w:val="restart"/><w:noWrap/></w:tcPr><w:p><w:pPr><w:ind w:left="0" w:right="0" w:firstLine="0"/><w:spacing w:before="0" w:after="0" w:line="276" w:lineRule="auto"/></w:pPr><w:r><w:rPr/><w:t xml:space="preserve">Организация взаимодействия с родителями (законными представителями) детей и сотрудниками ДОО по вопросам развития и образования детей</w:t></w:r></w:p></w:tc><w:tc><w:tcPr><w:tcW w:w="3175" w:type="dxa"/><w:vAlign w:val="top"/><w:vMerge w:val="restart"/><w:noWrap/></w:tcPr><w:p><w:pPr><w:ind w:left="0" w:right="0" w:firstLine="0"/><w:spacing w:before="0" w:after="0" w:line="276" w:lineRule="auto"/></w:pPr><w:r><w:rPr/><w:t xml:space="preserve">ПК.5.1 Планировать и организовывать взаимодействие с родителями (законными представителями), проводить его в различных организационных формах, в том числе для их психолого-педагогического просвещения.</w:t></w:r></w:p></w:tc></w:tr><w:tr><w:trPr/><w:tc><w:tcPr><w:vMerge w:val="continue"/><w:noWrap/></w:tcPr><w:p/></w:tc><w:tc><w:tcPr><w:tcW w:w="3175" w:type="dxa"/><w:vAlign w:val="top"/><w:vMerge w:val="restart"/><w:noWrap/></w:tcPr><w:p><w:pPr><w:ind w:left="0" w:right="0" w:firstLine="0"/><w:spacing w:before="0" w:after="0" w:line="276" w:lineRule="auto"/></w:pPr><w:r><w:rPr/><w:t xml:space="preserve">ПК.5.2 Организовывать взаимодействие и сотрудничество с педагогическими работниками ДОО и другими специалистами в решении педагогических задач.</w:t></w:r></w:p></w:tc></w:tr><w:tr><w:trPr/><w:tc><w:tcPr><w:vMerge w:val="continue"/><w:noWrap/></w:tcPr><w:p/></w:tc><w:tc><w:tcPr><w:tcW w:w="3175" w:type="dxa"/><w:vAlign w:val="top"/><w:vMerge w:val="restart"/><w:noWrap/></w:tcPr><w:p><w:pPr><w:ind w:left="0" w:right="0" w:firstLine="0"/><w:spacing w:before="0" w:after="0" w:line="276" w:lineRule="auto"/></w:pPr><w:r><w:rPr/><w:t xml:space="preserve">ПК.5.3 Организовывать взаимодействие с родителями (законными представителями) при решении задач обучения и воспитания детей раннего и дошкольного возраста с применением различных технологий, в том числе интерактивных, перцептивных и информационных.</w:t></w:r></w:p></w:tc></w:tr><w:tr><w:trPr/><w:tc><w:tcPr><w:tcW w:w="200" w:type="dxa"/><w:vAlign w:val="top"/><w:vMerge w:val="restart"/><w:noWrap/></w:tcPr><w:p><w:pPr><w:ind w:left="0" w:right="0" w:firstLine="0"/><w:spacing w:before="0" w:after="0" w:line="276" w:lineRule="auto"/></w:pPr><w:r><w:rPr/><w:t xml:space="preserve">Выполнение работ по должности служащего Социальный работник</w:t></w:r></w:p></w:tc><w:tc><w:tcPr><w:tcW w:w="3175" w:type="dxa"/><w:vAlign w:val="top"/><w:vMerge w:val="restart"/><w:noWrap/></w:tcPr><w:p><w:pPr><w:ind w:left="0" w:right="0" w:firstLine="0"/><w:spacing w:before="0" w:after="0" w:line="276" w:lineRule="auto"/></w:pPr><w:r><w:rPr/><w:t xml:space="preserve">ПК.7.1 Оказывать квалифицированную помощь детям дошкольного возраста и семьям с детьми дошкольного возраста в решении социальных и психологических проблем</w:t></w:r></w:p></w:tc></w:tr><w:tr><w:trPr/><w:tc><w:tcPr><w:vMerge w:val="continue"/><w:noWrap/></w:tcPr><w:p/></w:tc><w:tc><w:tcPr><w:tcW w:w="3175" w:type="dxa"/><w:vAlign w:val="top"/><w:vMerge w:val="restart"/><w:noWrap/></w:tcPr><w:p><w:pPr><w:ind w:left="0" w:right="0" w:firstLine="0"/><w:spacing w:before="0" w:after="0" w:line="276" w:lineRule="auto"/></w:pPr><w:r><w:rPr/><w:t xml:space="preserve">ПК.7.2 Осуществлять комплексное предоставление социально-педагогических услуг семьям с детьми дошкольного возраста</w:t></w:r></w:p></w:tc></w:tr></w:tbl><w:p><w:pPr><w:ind w:left="0" w:right="0" w:firstLine="0"/><w:spacing w:before="0" w:after="0" w:line="276" w:lineRule="auto"/></w:pPr><w:br/><w:br/><w:r><w:rPr><w:rFonts w:ascii="Times New Roman" w:hAnsi="Times New Roman" w:eastAsia="Times New Roman" w:cs="Times New Roman"/><w:sz w:val="24"/><w:szCs w:val="24"/></w:rPr><w:t xml:space="preserve">Развитие детей раннего возраста</w:t></w:r><w:br/></w:p><w:tbl><w:tblGrid><w:gridCol w:w="200" w:type="dxa"/><w:gridCol w:w="3175" w:type="dxa"/></w:tblGrid><w:tblPr><w:tblW w:w="0" w:type="auto"/><w:tblLayout w:type="autofit"/><w:tblBorders><w:top w:val="single" w:sz="1" w:color="000000"/><w:left w:val="single" w:sz="1" w:color="000000"/><w:right w:val="single" w:sz="1" w:color="000000"/><w:bottom w:val="single" w:sz="1" w:color="000000"/><w:insideH w:val="single" w:sz="1" w:color="000000"/><w:insideV w:val="single" w:sz="1" w:color="000000"/></w:tblBorders></w:tblPr><w:tr><w:trPr/><w:tc><w:tcPr><w:tcW w:w="200" w:type="dxa"/><w:vAlign w:val="center"/><w:noWrap/></w:tcPr><w:p><w:pPr><w:jc w:val="center"/><w:ind w:left="0" w:right="0" w:firstLine="0"/><w:spacing w:before="0" w:after="0" w:line="276" w:lineRule="auto"/></w:pPr><w:r><w:rPr><w:rFonts w:ascii="Times New Roman" w:hAnsi="Times New Roman" w:eastAsia="Times New Roman" w:cs="Times New Roman"/><w:sz w:val="24"/><w:szCs w:val="24"/><w:b w:val="1"/><w:bCs w:val="1"/></w:rPr><w:t xml:space="preserve">Оцениваемые виды деятельности </w:t></w:r></w:p></w:tc><w:tc><w:tcPr><w:tcW w:w="3175" w:type="dxa"/><w:vAlign w:val="center"/><w:noWrap/></w:tcPr><w:p><w:pPr><w:jc w:val="center"/><w:ind w:left="0" w:right="0" w:firstLine="0"/><w:spacing w:before="0" w:after="0" w:line="276" w:lineRule="auto"/></w:pPr><w:r><w:rPr><w:rFonts w:ascii="Times New Roman" w:hAnsi="Times New Roman" w:eastAsia="Times New Roman" w:cs="Times New Roman"/><w:sz w:val="24"/><w:szCs w:val="24"/><w:b w:val="1"/><w:bCs w:val="1"/></w:rPr><w:t xml:space="preserve">Профессиональные компетенции</w:t></w:r></w:p></w:tc></w:tr><w:tr><w:trPr/><w:tc><w:tcPr><w:tcW w:w="200" w:type="dxa"/><w:vAlign w:val="top"/><w:vMerge w:val="restart"/><w:noWrap/></w:tcPr><w:p><w:pPr><w:ind w:left="0" w:right="0" w:firstLine="0"/><w:spacing w:before="0" w:after="0" w:line="276" w:lineRule="auto"/></w:pPr><w:r><w:rPr/><w:t xml:space="preserve">Организация образовательного процесса в группах детей раннего возраста (по выбору)</w:t></w:r></w:p></w:tc><w:tc><w:tcPr><w:tcW w:w="3175" w:type="dxa"/><w:vAlign w:val="top"/><w:vMerge w:val="restart"/><w:noWrap/></w:tcPr><w:p><w:pPr><w:ind w:left="0" w:right="0" w:firstLine="0"/><w:spacing w:before="0" w:after="0" w:line="276" w:lineRule="auto"/></w:pPr><w:r><w:rPr/><w:t xml:space="preserve">ПК.6.1 Планировать и осуществлять образовательный процесс в группах детей раннего возраста.</w:t></w:r></w:p></w:tc></w:tr><w:tr><w:trPr/><w:tc><w:tcPr><w:vMerge w:val="continue"/><w:noWrap/></w:tcPr><w:p/></w:tc><w:tc><w:tcPr><w:tcW w:w="3175" w:type="dxa"/><w:vAlign w:val="top"/><w:vMerge w:val="restart"/><w:noWrap/></w:tcPr><w:p><w:pPr><w:ind w:left="0" w:right="0" w:firstLine="0"/><w:spacing w:before="0" w:after="0" w:line="276" w:lineRule="auto"/></w:pPr><w:r><w:rPr/><w:t xml:space="preserve">ПК.6.2 Создавать развивающую предметно пространственную среду, позволяющую обеспечить физическое, сенсорное, речевое развитие детей раннего возраста, их эмоциональное благополучие.</w:t></w:r></w:p></w:tc></w:tr><w:tr><w:trPr/><w:tc><w:tcPr><w:vMerge w:val="continue"/><w:noWrap/></w:tcPr><w:p/></w:tc><w:tc><w:tcPr><w:tcW w:w="3175" w:type="dxa"/><w:vAlign w:val="top"/><w:vMerge w:val="restart"/><w:noWrap/></w:tcPr><w:p><w:pPr><w:ind w:left="0" w:right="0" w:firstLine="0"/><w:spacing w:before="0" w:after="0" w:line="276" w:lineRule="auto"/></w:pPr><w:r><w:rPr/><w:t xml:space="preserve">ПК.6.3 Проводить занятия с детьми раннего возраста с учетом их возрастных, индивидуальных и психофизических особенностей.</w:t></w:r></w:p></w:tc></w:tr><w:tr><w:trPr/><w:tc><w:tcPr><w:vMerge w:val="continue"/><w:noWrap/></w:tcPr><w:p/></w:tc><w:tc><w:tcPr><w:tcW w:w="3175" w:type="dxa"/><w:vAlign w:val="top"/><w:vMerge w:val="restart"/><w:noWrap/></w:tcPr><w:p><w:pPr><w:ind w:left="0" w:right="0" w:firstLine="0"/><w:spacing w:before="0" w:after="0" w:line="276" w:lineRule="auto"/></w:pPr><w:r><w:rPr/><w:t xml:space="preserve">ПК.6.4 Обеспечить успешную адаптацию детям раннего возраста к условиям дошкольной образовательной организации и группе сверстников.</w:t></w:r></w:p></w:tc></w:tr></w:tbl><w:p><w:pPr><w:rPr><w:rStyle w:val="a5"/><w:spacing w:val="276"/></w:rPr></w:pPr></w:p><w:p><w:pPr><w:rPr><w:rStyle w:val="a5"/><w:spacing w:val="276"/></w:rPr></w:pPr></w:p><w:p><w:pPr><w:suppressAutoHyphens/><w:ind w:left="-709" w:right="0" w:firstLine="709"/></w:pPr><w:r><w:rPr><w:rFonts w:ascii="Times New Roman" w:hAnsi="Times New Roman" w:eastAsia="Times New Roman" w:cs="Times New Roman"/><w:sz w:val="24"/><w:szCs w:val="24"/></w:rPr><w:t xml:space="preserve">Выпускники, освоившие программу </w:t></w:r><w:r><w:rPr><w:rFonts w:ascii="Times New Roman" w:hAnsi="Times New Roman" w:eastAsia="Times New Roman" w:cs="Times New Roman"/><w:color w:val="4472C4"/><w:sz w:val="24"/><w:szCs w:val="24"/></w:rPr><w:t xml:space="preserve">специальности</w:t></w:r><w:r><w:rPr><w:rFonts w:ascii="Times New Roman" w:hAnsi="Times New Roman" w:eastAsia="Times New Roman" w:cs="Times New Roman"/><w:color w:val="4472C4"/><w:sz w:val="24"/><w:szCs w:val="24"/><w:i w:val="1"/><w:iCs w:val="1"/></w:rPr><w:t xml:space="preserve"> </w:t></w:r><w:r><w:rPr><w:rFonts w:ascii="Times New Roman" w:hAnsi="Times New Roman" w:eastAsia="Times New Roman" w:cs="Times New Roman"/><w:color w:val="4472C4"/><w:sz w:val="24"/><w:szCs w:val="24"/></w:rPr><w:t xml:space="preserve">44.02.01</w:t></w:r><w:r><w:rPr><w:rFonts w:ascii="Times New Roman" w:hAnsi="Times New Roman" w:eastAsia="Times New Roman" w:cs="Times New Roman"/><w:color w:val="4472C4"/><w:sz w:val="24"/><w:szCs w:val="24"/></w:rPr><w:t xml:space="preserve"> Дошкольное образование (Воспитатель детей дошкольного возраста)</w:t></w:r><w:r><w:rPr><w:rFonts w:ascii="Times New Roman" w:hAnsi="Times New Roman" w:eastAsia="Times New Roman" w:cs="Times New Roman"/><w:color w:val="4472C4"/><w:sz w:val="24"/><w:szCs w:val="24"/></w:rPr><w:t xml:space="preserve"></w:t></w:r><w:r><w:rPr><w:rFonts w:ascii="Times New Roman" w:hAnsi="Times New Roman" w:eastAsia="Times New Roman" w:cs="Times New Roman"/><w:sz w:val="24"/><w:szCs w:val="24"/></w:rPr><w:t xml:space="preserve">,</w:t></w:r><w:r><w:rPr><w:rFonts w:ascii="Times New Roman" w:hAnsi="Times New Roman" w:eastAsia="Times New Roman" w:cs="Times New Roman"/><w:sz w:val="24"/><w:szCs w:val="24"/><w:i w:val="1"/><w:iCs w:val="1"/></w:rPr><w:t xml:space="preserve"> </w:t></w:r><w:r><w:rPr><w:rFonts w:ascii="Times New Roman" w:hAnsi="Times New Roman" w:eastAsia="Times New Roman" w:cs="Times New Roman"/><w:sz w:val="24"/><w:szCs w:val="24"/></w:rPr><w:t xml:space="preserve">сдают ГИА в форме</w:t></w:r><w:r><w:rPr><w:rFonts w:ascii="Times New Roman" w:hAnsi="Times New Roman" w:eastAsia="Times New Roman" w:cs="Times New Roman"/><w:color w:val="0070C0"/><w:sz w:val="24"/><w:szCs w:val="24"/><w:i w:val="1"/><w:iCs w:val="1"/></w:rPr><w:t xml:space="preserve"> «ДЭ+Диплом».</w:t></w:r></w:p><w:p><w:pPr><w:rPr><w:spacing w:val="276"/></w:rPr></w:pPr></w:p><w:p><w:pPr><w:ind w:left="-709" w:right="0" w:firstLine="709"/></w:pPr><w:r><w:rPr><w:rFonts w:ascii="Times New Roman" w:hAnsi="Times New Roman" w:eastAsia="Times New Roman" w:cs="Times New Roman"/><w:lang w:val="en-US"/><w:sz w:val="24"/><w:szCs w:val="24"/></w:rPr><w:t xml:space="preserve"></w:t></w:r><w:r><w:rPr><w:rFonts w:ascii="Times New Roman" w:hAnsi="Times New Roman" w:eastAsia="Times New Roman" w:cs="Times New Roman"/><w:lang w:val="en-US"/><w:sz w:val="24"/><w:szCs w:val="24"/></w:rPr><w:t xml:space="preserve"></w:t></w:r></w:p><w:p><w:pPr><w:jc w:val="both"/><w:ind w:left="-709" w:right="0" w:firstLine="709"/></w:pPr></w:p><w:p><w:pPr><w:rPr/></w:pPr></w:p><w:p><w:pPr><w:ind w:left="-709" w:right="0" w:firstLine="709"/></w:pPr><w:r><w:rPr><w:rFonts w:ascii="Times New Roman" w:hAnsi="Times New Roman" w:eastAsia="Times New Roman" w:cs="Times New Roman"/><w:lang w:val="en-US"/><w:sz w:val="24"/><w:szCs w:val="24"/></w:rPr><w:t xml:space="preserve"></w:t></w:r><w:r><w:rPr><w:rFonts w:ascii="Times New Roman" w:hAnsi="Times New Roman" w:eastAsia="Times New Roman" w:cs="Times New Roman"/><w:lang w:val="en-US"/><w:sz w:val="24"/><w:szCs w:val="24"/></w:rPr><w:t xml:space="preserve"></w:t></w:r></w:p><w:p><w:pPr><w:pStyle w:val="1"/><w:ind w:left="-709" w:right="0" w:firstLine="709"/></w:pPr><w:r><w:rPr/><w:t xml:space="preserve">Организация и проведение защиты дипломного проекта (работы)</w:t></w:r></w:p><w:p><w:pPr><w:jc w:val="both"/><w:contextualSpacing/><w:suppressAutoHyphens/><w:ind w:left="-709" w:right="0" w:firstLine="709"/></w:pPr><w:r><w:rPr><w:rFonts w:ascii="Times New Roman" w:hAnsi="Times New Roman" w:eastAsia="Times New Roman" w:cs="Times New Roman"/><w:sz w:val="24"/><w:szCs w:val="24"/></w:rPr><w:t xml:space="preserve">Программа организации проведения защиты </w:t></w:r><w:r><w:rPr><w:rFonts w:ascii="Times New Roman" w:hAnsi="Times New Roman" w:eastAsia="Times New Roman" w:cs="Times New Roman"/><w:sz w:val="24"/><w:szCs w:val="24"/></w:rPr><w:t xml:space="preserve">дипломного проекта (работы) </w:t></w:r><w:br/><w:r><w:rPr><w:rFonts w:ascii="Times New Roman" w:hAnsi="Times New Roman" w:eastAsia="Times New Roman" w:cs="Times New Roman"/><w:sz w:val="24"/><w:szCs w:val="24"/></w:rPr><w:t xml:space="preserve">как формы ГИА включа</w:t></w:r><w:r><w:rPr><w:rFonts w:ascii="Times New Roman" w:hAnsi="Times New Roman" w:eastAsia="Times New Roman" w:cs="Times New Roman"/><w:sz w:val="24"/><w:szCs w:val="24"/></w:rPr><w:t xml:space="preserve">ет</w:t></w:r><w:r><w:rPr><w:rFonts w:ascii="Times New Roman" w:hAnsi="Times New Roman" w:eastAsia="Times New Roman" w:cs="Times New Roman"/><w:sz w:val="24"/><w:szCs w:val="24"/></w:rPr><w:t xml:space="preserve"> общие положения, тематику, структуру и содержание дипломно</w:t></w:r><w:r><w:rPr><w:rFonts w:ascii="Times New Roman" w:hAnsi="Times New Roman" w:eastAsia="Times New Roman" w:cs="Times New Roman"/><w:sz w:val="24"/><w:szCs w:val="24"/></w:rPr><w:t xml:space="preserve">го</w:t></w:r><w:r><w:rPr><w:rFonts w:ascii="Times New Roman" w:hAnsi="Times New Roman" w:eastAsia="Times New Roman" w:cs="Times New Roman"/><w:sz w:val="24"/><w:szCs w:val="24"/></w:rPr><w:t xml:space="preserve"> </w:t></w:r><w:r><w:rPr><w:rFonts w:ascii="Times New Roman" w:hAnsi="Times New Roman" w:eastAsia="Times New Roman" w:cs="Times New Roman"/><w:sz w:val="24"/><w:szCs w:val="24"/></w:rPr><w:t xml:space="preserve">проекта</w:t></w:r><w:r><w:rPr><w:rFonts w:ascii="Times New Roman" w:hAnsi="Times New Roman" w:eastAsia="Times New Roman" w:cs="Times New Roman"/><w:sz w:val="24"/><w:szCs w:val="24"/></w:rPr><w:t xml:space="preserve"> (</w:t></w:r><w:r><w:rPr><w:rFonts w:ascii="Times New Roman" w:hAnsi="Times New Roman" w:eastAsia="Times New Roman" w:cs="Times New Roman"/><w:sz w:val="24"/><w:szCs w:val="24"/></w:rPr><w:t xml:space="preserve">работы</w:t></w:r><w:r><w:rPr><w:rFonts w:ascii="Times New Roman" w:hAnsi="Times New Roman" w:eastAsia="Times New Roman" w:cs="Times New Roman"/><w:sz w:val="24"/><w:szCs w:val="24"/></w:rPr><w:t xml:space="preserve">), порядок оценки результатов </w:t></w:r><w:r><w:rPr><w:rFonts w:ascii="Times New Roman" w:hAnsi="Times New Roman" w:eastAsia="Times New Roman" w:cs="Times New Roman"/><w:sz w:val="24"/><w:szCs w:val="24"/></w:rPr><w:t xml:space="preserve">дипломно</w:t></w:r><w:r><w:rPr><w:rFonts w:ascii="Times New Roman" w:hAnsi="Times New Roman" w:eastAsia="Times New Roman" w:cs="Times New Roman"/><w:sz w:val="24"/><w:szCs w:val="24"/></w:rPr><w:t xml:space="preserve">го</w:t></w:r><w:r><w:rPr><w:rFonts w:ascii="Times New Roman" w:hAnsi="Times New Roman" w:eastAsia="Times New Roman" w:cs="Times New Roman"/><w:sz w:val="24"/><w:szCs w:val="24"/></w:rPr><w:t xml:space="preserve"> </w:t></w:r><w:r><w:rPr><w:rFonts w:ascii="Times New Roman" w:hAnsi="Times New Roman" w:eastAsia="Times New Roman" w:cs="Times New Roman"/><w:sz w:val="24"/><w:szCs w:val="24"/></w:rPr><w:t xml:space="preserve">проекта</w:t></w:r><w:r><w:rPr><w:rFonts w:ascii="Times New Roman" w:hAnsi="Times New Roman" w:eastAsia="Times New Roman" w:cs="Times New Roman"/><w:sz w:val="24"/><w:szCs w:val="24"/></w:rPr><w:t xml:space="preserve"> (</w:t></w:r><w:r><w:rPr><w:rFonts w:ascii="Times New Roman" w:hAnsi="Times New Roman" w:eastAsia="Times New Roman" w:cs="Times New Roman"/><w:sz w:val="24"/><w:szCs w:val="24"/></w:rPr><w:t xml:space="preserve">работы</w:t></w:r><w:r><w:rPr><w:rFonts w:ascii="Times New Roman" w:hAnsi="Times New Roman" w:eastAsia="Times New Roman" w:cs="Times New Roman"/><w:sz w:val="24"/><w:szCs w:val="24"/></w:rPr><w:t xml:space="preserve">)</w:t></w:r><w:r><w:rPr><w:rFonts w:ascii="Times New Roman" w:hAnsi="Times New Roman" w:eastAsia="Times New Roman" w:cs="Times New Roman"/><w:sz w:val="24"/><w:szCs w:val="24"/></w:rPr><w:t xml:space="preserve">.</w:t></w:r></w:p><w:p><w:pPr><w:jc w:val="both"/><w:contextualSpacing/><w:suppressAutoHyphens/><w:ind w:left="-709" w:right="0" w:firstLine="709"/></w:pPr><w:r><w:rPr><w:rFonts w:ascii="Times New Roman" w:hAnsi="Times New Roman" w:eastAsia="Times New Roman" w:cs="Times New Roman"/><w:sz w:val="24"/><w:szCs w:val="24"/></w:rPr><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w:r><w:br/><w:r><w:rPr><w:rFonts w:ascii="Times New Roman" w:hAnsi="Times New Roman" w:eastAsia="Times New Roman" w:cs="Times New Roman"/><w:sz w:val="24"/><w:szCs w:val="24"/></w:rPr><w:t xml:space="preserve">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w:r></w:p><w:p><w:pPr><w:jc w:val="both"/><w:contextualSpacing/><w:suppressAutoHyphens/><w:ind w:left="-709" w:right="0" w:firstLine="709"/></w:pPr><w:r><w:rPr><w:rFonts w:ascii="Times New Roman" w:hAnsi="Times New Roman" w:eastAsia="Times New Roman" w:cs="Times New Roman"/><w:sz w:val="24"/><w:szCs w:val="24"/></w:rPr><w:t xml:space="preserve">Тематика дипломных проектов (работ) определяется образовательной организацией. Выпускнику предоставляется право выбора темы дипломного проекта (работы), </w:t></w:r><w:br/><w:r><w:rPr><w:rFonts w:ascii="Times New Roman" w:hAnsi="Times New Roman" w:eastAsia="Times New Roman" w:cs="Times New Roman"/><w:sz w:val="24"/><w:szCs w:val="24"/></w:rPr><w:t xml:space="preserve">в том числе предложения своей темы с необходимым обоснованием целесообразности </w:t></w:r><w:br/><w:r><w:rPr><w:rFonts w:ascii="Times New Roman" w:hAnsi="Times New Roman" w:eastAsia="Times New Roman" w:cs="Times New Roman"/><w:sz w:val="24"/><w:szCs w:val="24"/></w:rPr><w:t xml:space="preserve">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w:t></w:r><w:br/><w:r><w:rPr><w:rFonts w:ascii="Times New Roman" w:hAnsi="Times New Roman" w:eastAsia="Times New Roman" w:cs="Times New Roman"/><w:sz w:val="24"/><w:szCs w:val="24"/></w:rPr><w:t xml:space="preserve">в образовательную программу среднего профессионального образования.</w:t></w:r></w:p><w:p><w:pPr><w:jc w:val="both"/><w:suppressAutoHyphens/><w:ind w:left="-709" w:right="0" w:firstLine="709"/></w:pPr><w:r><w:rPr><w:rFonts w:ascii="Times New Roman" w:hAnsi="Times New Roman" w:eastAsia="Times New Roman" w:cs="Times New Roman"/><w:sz w:val="24"/><w:szCs w:val="24"/></w:rPr><w:t xml:space="preserve">Для подготовки дипломного проекта (работы) выпускнику назначается руководитель </w:t></w:r><w:br/><w:r><w:rPr><w:rFonts w:ascii="Times New Roman" w:hAnsi="Times New Roman" w:eastAsia="Times New Roman" w:cs="Times New Roman"/><w:sz w:val="24"/><w:szCs w:val="24"/></w:rPr><w:t xml:space="preserve">и при необходимости консультанты, оказывающие выпускнику методическую поддержку.</w:t></w:r></w:p><w:p><w:pPr><w:jc w:val="both"/><w:suppressAutoHyphens/><w:ind w:left="-709" w:right="0" w:firstLine="709"/></w:pPr><w:r><w:rPr><w:rFonts w:ascii="Times New Roman" w:hAnsi="Times New Roman" w:eastAsia="Times New Roman" w:cs="Times New Roman"/><w:sz w:val="24"/><w:szCs w:val="24"/></w:rPr><w:t xml:space="preserve">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w:r></w:p><w:p><w:pPr><w:jc w:val="both"/><w:suppressAutoHyphens/><w:ind w:left="-709" w:right="0" w:firstLine="709"/></w:pPr><w:r><w:rPr><w:rFonts w:ascii="Times New Roman" w:hAnsi="Times New Roman" w:eastAsia="Times New Roman" w:cs="Times New Roman"/><w:sz w:val="24"/><w:szCs w:val="24"/></w:rPr><w:t xml:space="preserve">Тематику дипломных проектов (работ), структуру и содержание дипломного проекта (работы)</w:t></w:r><w:r><w:rPr><w:rFonts w:ascii="Times New Roman" w:hAnsi="Times New Roman" w:eastAsia="Times New Roman" w:cs="Times New Roman"/><w:sz w:val="24"/><w:szCs w:val="24"/></w:rPr><w:t xml:space="preserve">, порядок оценки результатов и систему оценивания о</w:t></w:r><w:r><w:rPr><w:rFonts w:ascii="Times New Roman" w:hAnsi="Times New Roman" w:eastAsia="Times New Roman" w:cs="Times New Roman"/><w:sz w:val="24"/><w:szCs w:val="24"/></w:rPr><w:t xml:space="preserve">бразовательная организация разрабатывает самостоятельно</w:t></w:r><w:r><w:rPr><w:rFonts w:ascii="Times New Roman" w:hAnsi="Times New Roman" w:eastAsia="Times New Roman" w:cs="Times New Roman"/><w:sz w:val="24"/><w:szCs w:val="24"/></w:rPr><w:t xml:space="preserve">.</w:t></w:r></w:p><w:p><w:pPr><w:ind w:left="-709" w:right="0" w:firstLine="709"/></w:pPr><w:r><w:rPr><w:rFonts w:ascii="Times New Roman" w:hAnsi="Times New Roman" w:eastAsia="Times New Roman" w:cs="Times New Roman"/><w:lang w:val="en-US"/><w:sz w:val="24"/><w:szCs w:val="24"/></w:rPr><w:t xml:space="preserve"></w:t></w:r><w:r><w:rPr><w:rFonts w:ascii="Times New Roman" w:hAnsi="Times New Roman" w:eastAsia="Times New Roman" w:cs="Times New Roman"/><w:lang w:val="en-US"/><w:sz w:val="24"/><w:szCs w:val="24"/></w:rPr><w:t xml:space="preserve"></w:t></w:r></w:p><w:p><w:pPr><w:rPr/></w:pPr></w:p><w:p><w:pPr><w:rPr><w:spacing w:val="276"/></w:rPr></w:pPr></w:p><w:p><w:pPr><w:pStyle w:val="1"/><w:ind w:left="-709" w:right="0" w:firstLine="709"/></w:pPr><w:r><w:rPr/><w:t xml:space="preserve">Примерная структура программы ГИА</w:t></w:r></w:p><w:p><w:pPr><w:pStyle w:val="a5"/><w:jc w:val="both"/><w:suppressAutoHyphens/><w:ind w:left="-709" w:right="0" w:firstLine="709"/><w:spacing w:line="276" w:lineRule="auto"/></w:pPr><w:r><w:rPr><w:rFonts w:ascii="Times New Roman" w:hAnsi="Times New Roman" w:eastAsia="Times New Roman" w:cs="Times New Roman"/><w:sz w:val="24"/><w:szCs w:val="24"/></w:rPr><w:t xml:space="preserve">1. Основные положения </w:t></w:r><w:r><w:rPr><w:rFonts w:ascii="Times New Roman" w:hAnsi="Times New Roman" w:eastAsia="Times New Roman" w:cs="Times New Roman"/><w:sz w:val="24"/><w:szCs w:val="24"/><w:i w:val="1"/><w:iCs w:val="1"/></w:rPr><w:t xml:space="preserve">(указываются: код и наименование образовательной программы, нормативно-правовые акты в соответствии с которыми разработана программа ГИА, кто разрабатывает и как утверждается)</w:t></w:r><w:r><w:rPr><w:rFonts w:ascii="Times New Roman" w:hAnsi="Times New Roman" w:eastAsia="Times New Roman" w:cs="Times New Roman"/><w:sz w:val="24"/><w:szCs w:val="24"/></w:rPr><w:t xml:space="preserve"> </w:t></w:r></w:p><w:p><w:pPr><w:pStyle w:val="a5"/><w:jc w:val="both"/><w:suppressAutoHyphens/><w:ind w:left="-709" w:right="0" w:firstLine="709"/><w:spacing w:line="276" w:lineRule="auto"/></w:pPr><w:r><w:rPr><w:rFonts w:ascii="Times New Roman" w:hAnsi="Times New Roman" w:eastAsia="Times New Roman" w:cs="Times New Roman"/><w:sz w:val="24"/><w:szCs w:val="24"/></w:rPr><w:t xml:space="preserve">2. Паспорт программы государственной итоговой аттестации </w:t></w:r><w:r><w:rPr><w:rFonts w:ascii="Times New Roman" w:hAnsi="Times New Roman" w:eastAsia="Times New Roman" w:cs="Times New Roman"/><w:sz w:val="24"/><w:szCs w:val="24"/><w:i w:val="1"/><w:iCs w:val="1"/></w:rPr><w:t xml:space="preserve">(область применения, требования к результатам освоения программы, цели и задачи ГИА)</w:t></w:r></w:p><w:p><w:pPr><w:pStyle w:val="a5"/><w:jc w:val="both"/><w:suppressAutoHyphens/><w:ind w:left="-709" w:right="0" w:firstLine="709"/><w:spacing w:line="276" w:lineRule="auto"/></w:pPr><w:r><w:rPr><w:rFonts w:ascii="Times New Roman" w:hAnsi="Times New Roman" w:eastAsia="Times New Roman" w:cs="Times New Roman"/><w:sz w:val="24"/><w:szCs w:val="24"/></w:rPr><w:t xml:space="preserve">3. Структура, содержание и условия допуска к государственной итоговой аттестации </w:t></w:r><w:r><w:rPr><w:rFonts w:ascii="Times New Roman" w:hAnsi="Times New Roman" w:eastAsia="Times New Roman" w:cs="Times New Roman"/><w:sz w:val="24"/><w:szCs w:val="24"/><w:i w:val="1"/><w:iCs w:val="1"/></w:rPr><w:t xml:space="preserve">(форма ГИА, объем времени, сроки подготовки и проведения ГИА, описание условий допуска и подготовки дипломного проекта (работы), а также его структуры и требований к содержанию, описание условий допуска и подготовки ДЭ, описание структуры, требований к содержанию и условий допуска к ГЭ)</w:t></w:r></w:p><w:p><w:pPr><w:pStyle w:val="a5"/><w:jc w:val="both"/><w:suppressAutoHyphens/><w:ind w:left="-709" w:right="0" w:firstLine="709"/><w:spacing w:line="276" w:lineRule="auto"/></w:pPr><w:r><w:rPr><w:rFonts w:ascii="Times New Roman" w:hAnsi="Times New Roman" w:eastAsia="Times New Roman" w:cs="Times New Roman"/><w:sz w:val="24"/><w:szCs w:val="24"/></w:rPr><w:t xml:space="preserve">4. Организация и порядок проведения государственной итоговой аттестации </w:t></w:r><w:r><w:rPr><w:rFonts w:ascii="Times New Roman" w:hAnsi="Times New Roman" w:eastAsia="Times New Roman" w:cs="Times New Roman"/><w:sz w:val="24"/><w:szCs w:val="24"/><w:i w:val="1"/><w:iCs w:val="1"/></w:rPr><w:t xml:space="preserve">(описание требований к минимальному материально-техническому, информационному обеспечению, организации и проведения защиты дипломного проекта (работы), ДЭ или ГЭ)</w:t></w:r></w:p><w:p><w:pPr><w:pStyle w:val="a5"/><w:jc w:val="both"/><w:suppressAutoHyphens/><w:ind w:left="-709" w:right="0" w:firstLine="709"/><w:spacing w:line="276" w:lineRule="auto"/></w:pPr><w:r><w:rPr><w:rFonts w:ascii="Times New Roman" w:hAnsi="Times New Roman" w:eastAsia="Times New Roman" w:cs="Times New Roman"/><w:sz w:val="24"/><w:szCs w:val="24"/></w:rPr><w:t xml:space="preserve">5. Критерии оценки уровня и качества подготовки обучающихся</w:t></w:r><w:r><w:rPr><w:rFonts w:ascii="Times New Roman" w:hAnsi="Times New Roman" w:eastAsia="Times New Roman" w:cs="Times New Roman"/><w:sz w:val="24"/><w:szCs w:val="24"/></w:rPr><w:t xml:space="preserve"> </w:t></w:r></w:p><w:p><w:pPr><w:pStyle w:val="a5"/><w:jc w:val="both"/><w:suppressAutoHyphens/><w:ind w:left="-709" w:right="0" w:firstLine="709"/><w:spacing w:line="276" w:lineRule="auto"/></w:pPr><w:r><w:rPr><w:rFonts w:ascii="Times New Roman" w:hAnsi="Times New Roman" w:eastAsia="Times New Roman" w:cs="Times New Roman"/><w:sz w:val="24"/><w:szCs w:val="24"/></w:rPr><w:t xml:space="preserve">Оценка результатов демонстрационного экзамена осуществляется Экспертной группой.&nbsp;<div>Организация деятельности Экспертной группы по оценке выполнения заданий демонстрационного экзамена осуществляется Главным экспертом.</div><div>Главный эксперт не участвует в оценке выполнения заданий демонстрационного экзамена.</div><div>Процедура оценивания результатов выполнения экзаменационных заданий осуществляется в соответствии с правилами, предусмотренными оценочной документацией.</div><div>В целях соблюдения принципов объективности и независимости при проведении демонстрационного экзамена, не допускается участие в оценивании заданий демонстрационного экзамена экспертов, принимавших участие в подготовке экзаменуемых или представляющих с экзаменуемыми одну образовательную организацию.</div><div>Баллы выставляются в протоколе проведения демонстрационного экзамена, который подписывается каждым членом экспертной группы и утверждается главным экспертом после завершения экзамена для экзаменационной группы.</div><div>По результатам выполнения заданий демонстрационного экзамена может быть применена схема перевода баллов из стобалльной шкалы в оценки по пятибалльной шкале.</div><div>Критерии оценивания (оценочные материалы) демонстрационного экзамена входят в состав единых оценочных материалов, включенных в конкретные комплекты оценочной документации, варианты заданий, выбранных из размещенных на официальном сайте оператора в сети «Интернет» единых оценочных материалов.</div><div>Описание критериев и методики оценивания дипломной работы (проекта)</div><div>Критерии оценки	Показатели критериев оценки</div><div>1. Соответствие темы и содержания дипломной работы (проекта) современному состоянию и перспективам развития отрасли, содержанию профессионального модуля</div><div>-	обоснованность выбора и актуальность	тематики исследования;</div><div>-	степень изученности научно- методической литературы по теме исследования;</div><div>-	объем и уровень анализа научной литературы по исследуемой проблеме;</div><div>-	новизна экспериментально-исследовательской работы;</div><div>-	теоретическая, практическая значимость работы.</div><div>2. Грамотность проектирования методологического аппарата исследования:</div><div>-методологическая обоснованность исследования;</div><div>- четкость и грамотность обозначения основных параметров исследования: актуальность работы, цель, задачи, предмет, объект, методы исследования</div><div>3.Соответствие содержания дипломной работы(проекта) теме и методологическому аппарату исследования:</div><div>-уровень осмысления теоретических вопросов исследуемого материала;</div><div>- новизна экспериментально- исследовательской работы;</div><div>- соответствие содержания работы теме, цели, задачам, предмету, объекту, методам исследования.</div><div>4.Логика построения дипломной работы (проекта) и качество ее стилистического изложения:</div><div>-владение научным стилем, единство стиля изложения материала;</div><div>- орфографическая и пунктуационная грамотность;</div><div>- терминологическая корректность;</div><div>-четкость структуры работы и логичность изложения материала;</div><div>- экспериментальная (практическая) часть строится на выводах теоретической части;</div><div>- уровень обобщения исследуемого материала</div><div>5. Адекватность диагностических методик задачам исследования:</div><div>- наличие диагностических методик;</div><div>- соответствие диагностических методик сформулированным задачам исследования;</div><div>- соответствие диагностических методик профессиональному модулю.</div><div>6. Подтверждение гипотезы исследования (наличие формирующего эксперимента):</div><div>-наличие и качество материалов констатирующего эксперимента;</div><div>-наличие и качество материалов формирующего эксперимента (коррекционной работы);</div><div>-наличие и качество материалов итогового эксперимента.</div><div>7. Наличие выводов по дипломной работе (проекту):</div><div>-наличие выводов по главам дипломной работы (проекта);</div><div>-наличие выводов по дипломной работе (проекту);</div><div>- обоснованность и четкость сформулированных выводов и обобщений</div><div>8. Соответствие оформления дипломной работы (проекта) требованиям, установленным Положением о ГИА:</div><div>-соблюдение требований к оформлению дипломной работы (проекта);</div><div>-соблюдение культуры ссылок на источники;</div><div>-наличие достаточного количества источников;</div><div>-наличие и качество оформления таблиц и диаграмм</div><div>9. Логика построения доклада, наличие презентации:</div><div>- наличие самостоятельных выводов;</div><div>- четкость, обоснованность собственного мнения по работе;</div><div>- качество и целесообразность использования презентации.</div><div>10.Аргументированность и обоснованность ответов на вопросы членов ГЭК:</div><div>-полнота ответов на вопросы членов комиссии</div><div>-владение тезаурусом;</div><div>-умение вести профессиональный диалог;</div><div>-культура педагогического общения.</div><div>Методика оценивания (Максимальное количество баллов 20)</div><div>Показатели оценки имеют три уровня:</div><div>Оптимальный - 2 балла</div><div>Достаточный - 1 балл</div><div>Недостаточный - 0 баллов</div><div><br></div><div>Перевод баллов в отметку:</div><div>18 - 20 баллов - «5», «отлично»</div><div>15 - 17 баллов - «4», «хорошо»</div><div>12 - 14 баллов - «3», «удовлетворительно»</div><div><br></div><div>ПОКАЗАТЕЛИ УРОВНЕЙ ОЦЕНКИ</div><div>Оптимальный - 2 балла</div><div>1.Критерий обоснован, раскрыт в полном объеме</div><div>2. Критерий изложен логично, последовательно и грамотно</div><div>3. Критерий раскрыт самостоятельно, без затруднений 4.Критерий раскрыт с использованием информационных технологий с соблюдением требований СанПиН</div><div>5.Критерий представлен в полном соответствии с требованиями к дипломной работе (проекту)</div><div><br></div><div>Достаточный	 - 1 балл</div><div>1.Критерий обоснован, раскрыт не в полном объеме</div><div>2.В изложении критерия допущены незначительные нарушения логичности, последовательности</div><div>3. В раскрытии критерия испытывает незначительные затруднения</div><div>4.Критерий раскрыт с использованием информационных технологий с нарушением отдельных требований СанПиН</div><div>5.Критерий представлен в полном соответствии с требованиями к дипломной работе (проекту)</div><div><br></div><div>Недостаточный - 0 баллов</div><div>1.Критерий не обоснован, не раскрыт</div><div>2. В изложении критерия нарушена логика и последовательность, допущены ошибки</div><div>3. В раскрытии критерия испытаны значительные затруднения</div><div>4.Критерий раскрыт без использования информационных технологий</div><div>5.Имеют место нарушения требований к дипломной работе (проекту)</div></w:t></w:r><w:r><w:rPr><w:rFonts w:ascii="Times New Roman" w:hAnsi="Times New Roman" w:eastAsia="Times New Roman" w:cs="Times New Roman"/><w:sz w:val="24"/><w:szCs w:val="24"/></w:rPr><w:t xml:space="preserve"></w:t></w:r></w:p><w:p><w:pPr><w:pStyle w:val="a5"/><w:jc w:val="both"/><w:suppressAutoHyphens/><w:ind w:left="-709" w:right="0" w:firstLine="709"/><w:spacing w:line="276" w:lineRule="auto"/></w:pPr><w:r><w:rPr><w:rFonts w:ascii="Times New Roman" w:hAnsi="Times New Roman" w:eastAsia="Times New Roman" w:cs="Times New Roman"/><w:sz w:val="24"/><w:szCs w:val="24"/></w:rPr><w:t xml:space="preserve">6. Порядок апелляции и пересдачи государственной итоговой аттестации</w:t></w:r><w:r><w:rPr><w:rFonts w:ascii="Times New Roman" w:hAnsi="Times New Roman" w:eastAsia="Times New Roman" w:cs="Times New Roman"/><w:sz w:val="24"/><w:szCs w:val="24"/></w:rPr><w:t xml:space="preserve"> </w:t></w:r></w:p><w:p><w:pPr><w:pStyle w:val="a5"/><w:jc w:val="both"/><w:suppressAutoHyphens/><w:ind w:left="-709" w:right="0" w:firstLine="709"/><w:spacing w:line="276" w:lineRule="auto"/></w:pPr><w:r><w:rPr><w:rFonts w:ascii="Times New Roman" w:hAnsi="Times New Roman" w:eastAsia="Times New Roman" w:cs="Times New Roman"/><w:lang w:val="en-US"/><w:sz w:val="24"/><w:szCs w:val="24"/></w:rPr><w:t xml:space="preserve">По результатам ГИА выпускник имеет право подать в апелляционную комиссию письменную апелляцию о нарушении, по его мнению, порядка проведения и (или) несогласии с результатами ГИА (далее - апелляция).
Апелляция подается лично выпускником или родителями (законными представителями) несовершеннолетнего выпускника в апелляционную комиссию Колледжа.
Апелляция о нарушении порядка подается непосредственно в день проведения ГИА, в том числе до выхода из центра проведения экзамена.
Апелляция о несогласии с результатами ГИА подается не позднее следующего рабочего дня после объявления результатов ГИА.
Апелляция рассматривается апелляционной комиссией не позднее трех рабочих дней с момента ее поступления.
Состав апелляционной комиссии утверждается Колледжем одновременно с утверждением состава ГЭК.
Апелляционная комиссия состоит из председателя апелляционной комиссии, не менее пяти членов апелляционной комиссии и секретаря апелляционной комиссии из числа педагогических работников Колледжа, не входящих в данном учебном году в состав ГЭК. Председателем апелляционной комиссии может быть назначено лицо из числа руководителей или заместителей руководителей организаций, осуществляющих образовательную деятельность, соответствующую области профессиональной деятельности, к которой готовятся выпускники, представителей организаций-партнеров или их объединений, включая экспертов, при условии, что направление деятельности данных представителей соответствует области профессиональной деятельности, к которой готовятся выпускники, при условии, что такое лицо не входит в состав ГЭК.
Апелляция рассматривается на заседании апелляционной комиссии с участием не менее двух третей ее состава.
На заседание апелляционной комиссии приглашается председатель соответствующей ГЭК, а также главный эксперт при проведении ГИА в форме демонстрационного экзамена.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 технический эксперт.
По решению председателя апелляционной комиссии заседание апелляционной комиссии может пройти с применением средств видео, конференцсвязи, а равно посредством предоставления письменных пояснений по поставленным апелляционной комиссией вопросам.
Выпускник, подавший апелляцию, имеет право присутствовать при рассмотрении апелляции.
С несовершеннолетним выпускником имеет право присутствовать один из родителей (законных представителей).
Указанные лица должны при себе иметь документы, удостоверяющие личность.
Рассмотрение апелляции не является пересдачей ГИА.
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
-	об отклонении апелляции, если изложенные в ней сведения о нарушениях порядка не подтвердились и (или) не повлияли на результат ГИА;
-	об удовлетворении апелляции, если изложенные в ней сведения о допущенных нарушениях порядка подтвердились и повлияли на результат ГИА.
В последнем случае результаты проведения ГИА подлежат аннулированию, в связи с чем протокол о рассмотрении апелляции не позднее следующего рабочего дня передается в ГЭК для реализации решения апелляционной комиссии. Выпускнику предоставляется возможность пройти ГИА в дополнительные сроки, установленные Колледжем без отчисления такого выпускника из Колледжа в срок не более четырёх месяцев после подачи апелляции.
В случае рассмотрения апелляции о несогласии с результатами ГИА, полученными при прохождении демонстрационного экзамена, секретарь ГЭК не позднее следующего рабочего дня с момента поступления апелляции направляет в апелляционную комиссию протокол заседания ГЭК, протокол проведения демонстрационного экзамена, письменные ответы выпускника (при их наличии), результаты работ выпускника, подавшего апелляцию, видеозаписи хода проведения демонстрационного экзамена (при наличии).
В случае рассмотрения апелляции о несогласии с результатами ГИА, полученными при защите дипломного проекта (работы), секретарь ГЭК не позднее следующего рабочего дня с момента поступления апелляции направляет в апелляционную комиссию дипломный проект (работу), протокол заседания ГЭК.
В случае рассмотрения апелляции о несогласии с результатами ГИА, полученными при сдаче государственного экзамена, секретарь ГЭК не позднее следующего рабочего дня с момента поступления апелляции направляет в апелляционную комиссию протокол заседания ГЭК, письменные ответы выпускника (при их наличии).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 Решение апелляционной комиссии не позднее следующего рабочего дня передается в ГЭК.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
Решение апелляционной комиссии принимается простым большинством голосов. При равном числе голосов голос председательствующего на заседании апелляционной комиссии является решающим.
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
Решение апелляционной комиссии является окончательным и пересмотру не подлежит.
Решение апелляционной комиссии оформляется протоколом, который подписывается председателем (заместителем председателя) и секретарем апелляционной комиссии и хранится в архиве Колледжа.</w:t></w:r><w:r><w:rPr><w:rFonts w:ascii="Times New Roman" w:hAnsi="Times New Roman" w:eastAsia="Times New Roman" w:cs="Times New Roman"/><w:lang w:val="en-US"/><w:sz w:val="24"/><w:szCs w:val="24"/></w:rPr><w:t xml:space="preserve"></w:t></w:r></w:p><w:p><w:pPr><w:rPr><w:rStyle w:val="a5"/><w:spacing w:val="276"/></w:rPr></w:pPr></w:p><w:p><w:pPr><w:pStyle w:val="1"/><w:ind w:left="-709" w:right="0" w:firstLine="709"/></w:pPr><w:r><w:rPr/><w:t xml:space="preserve">Приложения</w:t></w:r><w:r><w:rPr><w:lang w:val="en-US"/></w:rPr><w:t xml:space="preserve">:</w:t></w:r></w:p><w:p><w:pPr><w:pStyle w:val="a5"/><w:jc w:val="both"/><w:suppressAutoHyphens/><w:ind w:left="-709" w:right="0" w:firstLine="709"/><w:spacing w:line="276" w:lineRule="auto"/></w:pPr><w:r><w:rPr><w:rFonts w:ascii="Times New Roman" w:hAnsi="Times New Roman" w:eastAsia="Times New Roman" w:cs="Times New Roman"/><w:sz w:val="24"/><w:szCs w:val="24"/></w:rPr><w:t xml:space="preserve">Предлагаемые темы дипломных проектов (работ) для программ ППССЗ</w:t></w:r></w:p><w:p><w:pPr><w:pStyle w:val="a5"/><w:jc w:val="both"/><w:suppressAutoHyphens/><w:ind w:left="-709" w:right="0" w:firstLine="709"/><w:spacing w:line="276" w:lineRule="auto"/></w:pPr><w:r><w:rPr><w:rFonts w:ascii="Times New Roman" w:hAnsi="Times New Roman" w:eastAsia="Times New Roman" w:cs="Times New Roman"/><w:sz w:val="24"/><w:szCs w:val="24"/></w:rPr><w:t xml:space="preserve">План мероприятий по организации проведения демонстрационного экзамена в рамках государственной итоговой аттестации выпускников</w:t></w:r></w:p><w:p><w:pPr><w:pStyle w:val="a5"/><w:jc w:val="both"/><w:suppressAutoHyphens/><w:ind w:left="-709" w:right="0" w:firstLine="709"/><w:spacing w:line="276" w:lineRule="auto"/></w:pPr><w:r><w:rPr><w:rFonts w:ascii="Times New Roman" w:hAnsi="Times New Roman" w:eastAsia="Times New Roman" w:cs="Times New Roman"/><w:sz w:val="24"/><w:szCs w:val="24"/></w:rPr><w:t xml:space="preserve">Оценочные материалы в соответствии со структурой ГЭ</w:t></w:r></w:p><w:p><w:pPr><w:pStyle w:val="a5"/><w:jc w:val="both"/><w:suppressAutoHyphens/><w:ind w:left="-709" w:right="0" w:firstLine="709"/><w:spacing w:line="276" w:lineRule="auto"/></w:pPr><w:r><w:rPr><w:rFonts w:ascii="Times New Roman" w:hAnsi="Times New Roman" w:eastAsia="Times New Roman" w:cs="Times New Roman"/><w:lang w:val="en-US"/><w:sz w:val="24"/><w:szCs w:val="24"/></w:rPr><w:t xml:space="preserve"></w:t></w:r></w:p><w:p><w:pPr><w:rPr><w:rStyle w:val="a5"/><w:spacing w:val="276"/></w:rPr></w:pPr></w:p><w:sectPr><w:headerReference w:type="default" r:id="rId7"/><w:footerReference w:type="default" r:id="rId8"/><w:pgSz w:orient="portrait" w:w="11907" w:h="16840"/><w:pgMar w:top="1134" w:right="567" w:bottom="1134" w:left="1701" w:header="567" w:footer="709"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start"/>
    </w:pPr>
    <w:r>
      <w:rPr>
        <w:rFonts w:ascii="Times New Roman" w:hAnsi="Times New Roman" w:eastAsia="Times New Roman" w:cs="Times New Roman"/>
        <w:sz w:val="16"/>
        <w:szCs w:val="16"/>
      </w:rPr>
      <w:t xml:space="preserve">Программа создана в цифровом конструкторе</w:t>
    </w:r>
  </w:p>
  <w:p>
    <w:pPr>
      <w:jc w:val="start"/>
    </w:pPr>
    <w:r>
      <w:rPr>
        <w:rFonts w:ascii="Times New Roman" w:hAnsi="Times New Roman" w:eastAsia="Times New Roman" w:cs="Times New Roman"/>
        <w:sz w:val="16"/>
        <w:szCs w:val="16"/>
      </w:rPr>
      <w:t xml:space="preserve">eais.firpo.ru_[ID 2493_44.02.01]</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9ADA3B"/>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2">
    <w:nsid w:val="5E7BA4B2"/>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2149" w:hanging="360"/>
      </w:pPr>
      <w:rPr>
        <w:rFonts w:ascii="Cambria Math" w:hAnsi="Cambria Math" w:cs="Cambria Math" w:hint="default"/>
      </w:rPr>
    </w:lvl>
    <w:lvl w:ilvl="2">
      <w:start w:val="1"/>
      <w:numFmt w:val="bullet"/>
      <w:suff w:val="tab"/>
      <w:lvlText w:val=""/>
      <w:lvlJc w:val="left"/>
      <w:pPr>
        <w:tabs>
          <w:tab w:val="num" w:leader="none" w:pos="0"/>
        </w:tabs>
        <w:ind w:left="2869" w:hanging="360"/>
      </w:pPr>
      <w:rPr>
        <w:rFonts w:ascii="Arial" w:hAnsi="Arial" w:cs="Arial" w:hint="default"/>
      </w:rPr>
    </w:lvl>
    <w:lvl w:ilvl="3">
      <w:start w:val="1"/>
      <w:numFmt w:val="bullet"/>
      <w:suff w:val="tab"/>
      <w:lvlText w:val=""/>
      <w:lvlJc w:val="left"/>
      <w:pPr>
        <w:tabs>
          <w:tab w:val="num" w:leader="none" w:pos="0"/>
        </w:tabs>
        <w:ind w:left="3589" w:hanging="360"/>
      </w:pPr>
      <w:rPr>
        <w:rFonts w:ascii="Calibri" w:hAnsi="Calibri" w:cs="Calibri" w:hint="default"/>
      </w:rPr>
    </w:lvl>
    <w:lvl w:ilvl="4">
      <w:start w:val="1"/>
      <w:numFmt w:val="bullet"/>
      <w:suff w:val="tab"/>
      <w:lvlText w:val="o"/>
      <w:lvlJc w:val="left"/>
      <w:pPr>
        <w:tabs>
          <w:tab w:val="num" w:leader="none" w:pos="0"/>
        </w:tabs>
        <w:ind w:left="4309" w:hanging="360"/>
      </w:pPr>
      <w:rPr>
        <w:rFonts w:ascii="Cambria Math" w:hAnsi="Cambria Math" w:cs="Cambria Math" w:hint="default"/>
      </w:rPr>
    </w:lvl>
    <w:lvl w:ilvl="5">
      <w:start w:val="1"/>
      <w:numFmt w:val="bullet"/>
      <w:suff w:val="tab"/>
      <w:lvlText w:val=""/>
      <w:lvlJc w:val="left"/>
      <w:pPr>
        <w:tabs>
          <w:tab w:val="num" w:leader="none" w:pos="0"/>
        </w:tabs>
        <w:ind w:left="5029" w:hanging="360"/>
      </w:pPr>
      <w:rPr>
        <w:rFonts w:ascii="Arial" w:hAnsi="Arial" w:cs="Arial" w:hint="default"/>
      </w:rPr>
    </w:lvl>
    <w:lvl w:ilvl="6">
      <w:start w:val="1"/>
      <w:numFmt w:val="bullet"/>
      <w:suff w:val="tab"/>
      <w:lvlText w:val=""/>
      <w:lvlJc w:val="left"/>
      <w:pPr>
        <w:tabs>
          <w:tab w:val="num" w:leader="none" w:pos="0"/>
        </w:tabs>
        <w:ind w:left="5749" w:hanging="360"/>
      </w:pPr>
      <w:rPr>
        <w:rFonts w:ascii="Calibri" w:hAnsi="Calibri" w:cs="Calibri" w:hint="default"/>
      </w:rPr>
    </w:lvl>
    <w:lvl w:ilvl="7">
      <w:start w:val="1"/>
      <w:numFmt w:val="bullet"/>
      <w:suff w:val="tab"/>
      <w:lvlText w:val="o"/>
      <w:lvlJc w:val="left"/>
      <w:pPr>
        <w:tabs>
          <w:tab w:val="num" w:leader="none" w:pos="0"/>
        </w:tabs>
        <w:ind w:left="6469" w:hanging="360"/>
      </w:pPr>
      <w:rPr>
        <w:rFonts w:ascii="Cambria Math" w:hAnsi="Cambria Math" w:cs="Cambria Math" w:hint="default"/>
      </w:rPr>
    </w:lvl>
    <w:lvl w:ilvl="8">
      <w:start w:val="1"/>
      <w:numFmt w:val="bullet"/>
      <w:suff w:val="tab"/>
      <w:lvlText w:val=""/>
      <w:lvlJc w:val="left"/>
      <w:pPr>
        <w:tabs>
          <w:tab w:val="num" w:leader="none" w:pos="0"/>
        </w:tabs>
        <w:ind w:left="7189" w:hanging="360"/>
      </w:pPr>
      <w:rPr>
        <w:rFonts w:ascii="Arial" w:hAnsi="Arial" w:cs="Arial" w:hint="default"/>
      </w:rPr>
    </w:lvl>
  </w:abstractNum>
  <w:abstractNum w:abstractNumId="3">
    <w:nsid w:val="52256874"/>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1440" w:hanging="360"/>
      </w:pPr>
      <w:rPr>
        <w:rFonts w:ascii="Courier New" w:hAnsi="Courier New" w:cs="Courier New" w:hint="default"/>
      </w:rPr>
    </w:lvl>
    <w:lvl w:ilvl="2">
      <w:start w:val="1"/>
      <w:numFmt w:val="bullet"/>
      <w:suff w:val="tab"/>
      <w:lvlText w:val=""/>
      <w:lvlJc w:val="left"/>
      <w:pPr>
        <w:tabs>
          <w:tab w:val="num" w:leader="none" w:pos="0"/>
        </w:tabs>
        <w:ind w:left="2160" w:hanging="360"/>
      </w:pPr>
      <w:rPr>
        <w:rFonts w:ascii="Wingdings" w:hAnsi="Wingdings" w:cs="Wingdings" w:hint="default"/>
      </w:rPr>
    </w:lvl>
    <w:lvl w:ilvl="3">
      <w:start w:val="1"/>
      <w:numFmt w:val="bullet"/>
      <w:suff w:val="tab"/>
      <w:lvlText w:val=""/>
      <w:lvlJc w:val="left"/>
      <w:pPr>
        <w:tabs>
          <w:tab w:val="num" w:leader="none" w:pos="0"/>
        </w:tabs>
        <w:ind w:left="2880" w:hanging="360"/>
      </w:pPr>
      <w:rPr>
        <w:rFonts w:ascii="Symbol" w:hAnsi="Symbol" w:cs="Symbol" w:hint="default"/>
      </w:rPr>
    </w:lvl>
    <w:lvl w:ilvl="4">
      <w:start w:val="1"/>
      <w:numFmt w:val="bullet"/>
      <w:suff w:val="tab"/>
      <w:lvlText w:val="o"/>
      <w:lvlJc w:val="left"/>
      <w:pPr>
        <w:tabs>
          <w:tab w:val="num" w:leader="none" w:pos="0"/>
        </w:tabs>
        <w:ind w:left="3600" w:hanging="360"/>
      </w:pPr>
      <w:rPr>
        <w:rFonts w:ascii="Courier New" w:hAnsi="Courier New" w:cs="Courier New" w:hint="default"/>
      </w:rPr>
    </w:lvl>
    <w:lvl w:ilvl="5">
      <w:start w:val="1"/>
      <w:numFmt w:val="bullet"/>
      <w:suff w:val="tab"/>
      <w:lvlText w:val=""/>
      <w:lvlJc w:val="left"/>
      <w:pPr>
        <w:tabs>
          <w:tab w:val="num" w:leader="none" w:pos="0"/>
        </w:tabs>
        <w:ind w:left="4320" w:hanging="360"/>
      </w:pPr>
      <w:rPr>
        <w:rFonts w:ascii="Wingdings" w:hAnsi="Wingdings" w:cs="Wingdings" w:hint="default"/>
      </w:rPr>
    </w:lvl>
    <w:lvl w:ilvl="6">
      <w:start w:val="1"/>
      <w:numFmt w:val="bullet"/>
      <w:suff w:val="tab"/>
      <w:lvlText w:val=""/>
      <w:lvlJc w:val="left"/>
      <w:pPr>
        <w:tabs>
          <w:tab w:val="num" w:leader="none" w:pos="0"/>
        </w:tabs>
        <w:ind w:left="5040" w:hanging="360"/>
      </w:pPr>
      <w:rPr>
        <w:rFonts w:ascii="Symbol" w:hAnsi="Symbol" w:cs="Symbol" w:hint="default"/>
      </w:rPr>
    </w:lvl>
    <w:lvl w:ilvl="7">
      <w:start w:val="1"/>
      <w:numFmt w:val="bullet"/>
      <w:suff w:val="tab"/>
      <w:lvlText w:val="o"/>
      <w:lvlJc w:val="left"/>
      <w:pPr>
        <w:tabs>
          <w:tab w:val="num" w:leader="none" w:pos="0"/>
        </w:tabs>
        <w:ind w:left="5760" w:hanging="360"/>
      </w:pPr>
      <w:rPr>
        <w:rFonts w:ascii="Courier New" w:hAnsi="Courier New" w:cs="Courier New" w:hint="default"/>
      </w:rPr>
    </w:lvl>
    <w:lvl w:ilvl="8">
      <w:start w:val="1"/>
      <w:numFmt w:val="bullet"/>
      <w:suff w:val="tab"/>
      <w:lvlText w:val=""/>
      <w:lvlJc w:val="left"/>
      <w:pPr>
        <w:tabs>
          <w:tab w:val="num" w:leader="none" w:pos="0"/>
        </w:tabs>
        <w:ind w:left="6480" w:hanging="360"/>
      </w:pPr>
      <w:rPr>
        <w:rFonts w:ascii="Wingdings" w:hAnsi="Wingdings" w:cs="Wingdings" w:hint="default"/>
      </w:rPr>
    </w:lvl>
  </w:abstractNum>
  <w:abstractNum w:abstractNumId="4">
    <w:nsid w:val="FEC06F0E"/>
    <w:multiLevelType w:val="hybridMultilevel"/>
    <w:lvl w:ilvl="0">
      <w:start w:val="1"/>
      <w:numFmt w:val="bullet"/>
      <w:suff w:val="tab"/>
      <w:lvlText w:val=""/>
      <w:lvlJc w:val="left"/>
      <w:pPr>
        <w:tabs>
          <w:tab w:val="num" w:leader="none" w:pos="0"/>
        </w:tabs>
        <w:ind w:left="1429" w:hanging="360"/>
      </w:pPr>
      <w:rPr>
        <w:rFonts w:ascii="Symbol" w:hAnsi="Symbol" w:cs="Symbol" w:hint="default"/>
      </w:rPr>
    </w:lvl>
    <w:lvl w:ilvl="1">
      <w:start w:val="1"/>
      <w:numFmt w:val="bullet"/>
      <w:suff w:val="tab"/>
      <w:lvlText w:val="o"/>
      <w:lvlJc w:val="left"/>
      <w:pPr>
        <w:tabs>
          <w:tab w:val="num" w:leader="none" w:pos="0"/>
        </w:tabs>
        <w:ind w:left="2149" w:hanging="360"/>
      </w:pPr>
      <w:rPr>
        <w:rFonts w:ascii="Courier New" w:hAnsi="Courier New" w:cs="Courier New" w:hint="default"/>
      </w:rPr>
    </w:lvl>
    <w:lvl w:ilvl="2">
      <w:start w:val="1"/>
      <w:numFmt w:val="bullet"/>
      <w:suff w:val="tab"/>
      <w:lvlText w:val=""/>
      <w:lvlJc w:val="left"/>
      <w:pPr>
        <w:tabs>
          <w:tab w:val="num" w:leader="none" w:pos="0"/>
        </w:tabs>
        <w:ind w:left="2869" w:hanging="360"/>
      </w:pPr>
      <w:rPr>
        <w:rFonts w:ascii="Wingdings" w:hAnsi="Wingdings" w:cs="Wingdings" w:hint="default"/>
      </w:rPr>
    </w:lvl>
    <w:lvl w:ilvl="3">
      <w:start w:val="1"/>
      <w:numFmt w:val="bullet"/>
      <w:suff w:val="tab"/>
      <w:lvlText w:val=""/>
      <w:lvlJc w:val="left"/>
      <w:pPr>
        <w:tabs>
          <w:tab w:val="num" w:leader="none" w:pos="0"/>
        </w:tabs>
        <w:ind w:left="3589" w:hanging="360"/>
      </w:pPr>
      <w:rPr>
        <w:rFonts w:ascii="Symbol" w:hAnsi="Symbol" w:cs="Symbol" w:hint="default"/>
      </w:rPr>
    </w:lvl>
    <w:lvl w:ilvl="4">
      <w:start w:val="1"/>
      <w:numFmt w:val="bullet"/>
      <w:suff w:val="tab"/>
      <w:lvlText w:val="o"/>
      <w:lvlJc w:val="left"/>
      <w:pPr>
        <w:tabs>
          <w:tab w:val="num" w:leader="none" w:pos="0"/>
        </w:tabs>
        <w:ind w:left="4309" w:hanging="360"/>
      </w:pPr>
      <w:rPr>
        <w:rFonts w:ascii="Courier New" w:hAnsi="Courier New" w:cs="Courier New" w:hint="default"/>
      </w:rPr>
    </w:lvl>
    <w:lvl w:ilvl="5">
      <w:start w:val="1"/>
      <w:numFmt w:val="bullet"/>
      <w:suff w:val="tab"/>
      <w:lvlText w:val=""/>
      <w:lvlJc w:val="left"/>
      <w:pPr>
        <w:tabs>
          <w:tab w:val="num" w:leader="none" w:pos="0"/>
        </w:tabs>
        <w:ind w:left="5029" w:hanging="360"/>
      </w:pPr>
      <w:rPr>
        <w:rFonts w:ascii="Wingdings" w:hAnsi="Wingdings" w:cs="Wingdings" w:hint="default"/>
      </w:rPr>
    </w:lvl>
    <w:lvl w:ilvl="6">
      <w:start w:val="1"/>
      <w:numFmt w:val="bullet"/>
      <w:suff w:val="tab"/>
      <w:lvlText w:val=""/>
      <w:lvlJc w:val="left"/>
      <w:pPr>
        <w:tabs>
          <w:tab w:val="num" w:leader="none" w:pos="0"/>
        </w:tabs>
        <w:ind w:left="5749" w:hanging="360"/>
      </w:pPr>
      <w:rPr>
        <w:rFonts w:ascii="Symbol" w:hAnsi="Symbol" w:cs="Symbol" w:hint="default"/>
      </w:rPr>
    </w:lvl>
    <w:lvl w:ilvl="7">
      <w:start w:val="1"/>
      <w:numFmt w:val="bullet"/>
      <w:suff w:val="tab"/>
      <w:lvlText w:val="o"/>
      <w:lvlJc w:val="left"/>
      <w:pPr>
        <w:tabs>
          <w:tab w:val="num" w:leader="none" w:pos="0"/>
        </w:tabs>
        <w:ind w:left="6469" w:hanging="360"/>
      </w:pPr>
      <w:rPr>
        <w:rFonts w:ascii="Courier New" w:hAnsi="Courier New" w:cs="Courier New" w:hint="default"/>
      </w:rPr>
    </w:lvl>
    <w:lvl w:ilvl="8">
      <w:start w:val="1"/>
      <w:numFmt w:val="bullet"/>
      <w:suff w:val="tab"/>
      <w:lvlText w:val=""/>
      <w:lvlJc w:val="left"/>
      <w:pPr>
        <w:tabs>
          <w:tab w:val="num" w:leader="none" w:pos="0"/>
        </w:tabs>
        <w:ind w:left="7189" w:hanging="360"/>
      </w:pPr>
      <w:rPr>
        <w:rFonts w:ascii="Wingdings" w:hAnsi="Wingdings" w:cs="Wingdings" w:hint="default"/>
      </w:rPr>
    </w:lvl>
  </w:abstractNum>
  <w:abstractNum w:abstractNumId="5">
    <w:nsid w:val="D419D20C"/>
    <w:multiLevelType w:val="multilevel"/>
    <w:lvl w:ilvl="0">
      <w:start w:val="1"/>
      <w:numFmt w:val="decimal"/>
      <w:suff w:val="tab"/>
      <w:lvlText w:val="%1."/>
      <w:lvlJc w:val="left"/>
      <w:pPr>
        <w:tabs>
          <w:tab w:val="num" w:leader="none" w:pos="0"/>
        </w:tabs>
        <w:ind w:left="644" w:hanging="360"/>
      </w:pPr>
      <w:rPr>
        <w:rFonts/>
      </w:rPr>
    </w:lvl>
    <w:lvl w:ilvl="1">
      <w:start w:val="3"/>
      <w:numFmt w:val="decimal"/>
      <w:suff w:val="tab"/>
      <w:lvlText w:val="%1.%2."/>
      <w:lvlJc w:val="left"/>
      <w:pPr>
        <w:tabs>
          <w:tab w:val="num" w:leader="none" w:pos="0"/>
        </w:tabs>
        <w:ind w:left="1107" w:hanging="540"/>
      </w:pPr>
      <w:rPr>
        <w:rFonts/>
      </w:rPr>
    </w:lvl>
    <w:lvl w:ilvl="2">
      <w:start w:val="2"/>
      <w:numFmt w:val="decimal"/>
      <w:suff w:val="tab"/>
      <w:lvlText w:val="%1.%2.%3."/>
      <w:lvlJc w:val="left"/>
      <w:pPr>
        <w:tabs>
          <w:tab w:val="num" w:leader="none" w:pos="0"/>
        </w:tabs>
        <w:ind w:left="1570" w:hanging="720"/>
      </w:pPr>
      <w:rPr>
        <w:rFonts/>
      </w:rPr>
    </w:lvl>
    <w:lvl w:ilvl="3">
      <w:start w:val="1"/>
      <w:numFmt w:val="decimal"/>
      <w:suff w:val="tab"/>
      <w:lvlText w:val="%1.%2.%3.%4."/>
      <w:lvlJc w:val="left"/>
      <w:pPr>
        <w:tabs>
          <w:tab w:val="num" w:leader="none" w:pos="0"/>
        </w:tabs>
        <w:ind w:left="1853" w:hanging="720"/>
      </w:pPr>
      <w:rPr>
        <w:rFonts/>
      </w:rPr>
    </w:lvl>
    <w:lvl w:ilvl="4">
      <w:start w:val="1"/>
      <w:numFmt w:val="decimal"/>
      <w:suff w:val="tab"/>
      <w:lvlText w:val="%1.%2.%3.%4.%5."/>
      <w:lvlJc w:val="left"/>
      <w:pPr>
        <w:tabs>
          <w:tab w:val="num" w:leader="none" w:pos="0"/>
        </w:tabs>
        <w:ind w:left="2496" w:hanging="1080"/>
      </w:pPr>
      <w:rPr>
        <w:rFonts/>
      </w:rPr>
    </w:lvl>
    <w:lvl w:ilvl="5">
      <w:start w:val="1"/>
      <w:numFmt w:val="decimal"/>
      <w:suff w:val="tab"/>
      <w:lvlText w:val="%1.%2.%3.%4.%5.%6."/>
      <w:lvlJc w:val="left"/>
      <w:pPr>
        <w:tabs>
          <w:tab w:val="num" w:leader="none" w:pos="0"/>
        </w:tabs>
        <w:ind w:left="2779" w:hanging="1080"/>
      </w:pPr>
      <w:rPr>
        <w:rFonts/>
      </w:rPr>
    </w:lvl>
    <w:lvl w:ilvl="6">
      <w:start w:val="1"/>
      <w:numFmt w:val="decimal"/>
      <w:suff w:val="tab"/>
      <w:lvlText w:val="%1.%2.%3.%4.%5.%6.%7."/>
      <w:lvlJc w:val="left"/>
      <w:pPr>
        <w:tabs>
          <w:tab w:val="num" w:leader="none" w:pos="0"/>
        </w:tabs>
        <w:ind w:left="3422" w:hanging="1440"/>
      </w:pPr>
      <w:rPr>
        <w:rFonts/>
      </w:rPr>
    </w:lvl>
    <w:lvl w:ilvl="7">
      <w:start w:val="1"/>
      <w:numFmt w:val="decimal"/>
      <w:suff w:val="tab"/>
      <w:lvlText w:val="%1.%2.%3.%4.%5.%6.%7.%8."/>
      <w:lvlJc w:val="left"/>
      <w:pPr>
        <w:tabs>
          <w:tab w:val="num" w:leader="none" w:pos="0"/>
        </w:tabs>
        <w:ind w:left="3705" w:hanging="1440"/>
      </w:pPr>
      <w:rPr>
        <w:rFonts/>
      </w:rPr>
    </w:lvl>
    <w:lvl w:ilvl="8">
      <w:start w:val="1"/>
      <w:numFmt w:val="decimal"/>
      <w:suff w:val="tab"/>
      <w:lvlText w:val="%1.%2.%3.%4.%5.%6.%7.%8.%9."/>
      <w:lvlJc w:val="left"/>
      <w:pPr>
        <w:tabs>
          <w:tab w:val="num" w:leader="none" w:pos="0"/>
        </w:tabs>
        <w:ind w:left="4348" w:hanging="1800"/>
      </w:pPr>
      <w:rPr>
        <w:rFonts/>
      </w:rPr>
    </w:lvl>
  </w:abstractNum>
  <w:abstractNum w:abstractNumId="6">
    <w:nsid w:val="7ED3AA4D"/>
    <w:multiLevelType w:val="multilevel"/>
    <w:lvl w:ilvl="0">
      <w:start w:val="1"/>
      <w:numFmt w:val="decimal"/>
      <w:suff w:val="tab"/>
      <w:lvlText w:val="%1."/>
      <w:lvlJc w:val="left"/>
      <w:pPr>
        <w:tabs>
          <w:tab w:val="num" w:leader="none" w:pos="0"/>
        </w:tabs>
        <w:ind w:left="644" w:hanging="360"/>
      </w:pPr>
      <w:rPr>
        <w:rFonts/>
      </w:rPr>
    </w:lvl>
    <w:lvl w:ilvl="1">
      <w:start w:val="1"/>
      <w:numFmt w:val="decimal"/>
      <w:suff w:val="tab"/>
      <w:lvlText w:val="%1.%2."/>
      <w:lvlJc w:val="left"/>
      <w:pPr>
        <w:tabs>
          <w:tab w:val="num" w:leader="none" w:pos="0"/>
        </w:tabs>
        <w:ind w:left="1620" w:hanging="360"/>
      </w:pPr>
      <w:rPr>
        <w:rFonts/>
      </w:rPr>
    </w:lvl>
    <w:lvl w:ilvl="2">
      <w:start w:val="1"/>
      <w:numFmt w:val="decimal"/>
      <w:suff w:val="tab"/>
      <w:lvlText w:val="%1.%2.%3."/>
      <w:lvlJc w:val="left"/>
      <w:pPr>
        <w:tabs>
          <w:tab w:val="num" w:leader="none" w:pos="0"/>
        </w:tabs>
        <w:ind w:left="2956" w:hanging="720"/>
      </w:pPr>
      <w:rPr>
        <w:rFonts/>
      </w:rPr>
    </w:lvl>
    <w:lvl w:ilvl="3">
      <w:start w:val="1"/>
      <w:numFmt w:val="decimal"/>
      <w:suff w:val="tab"/>
      <w:lvlText w:val="%1.%2.%3.%4."/>
      <w:lvlJc w:val="left"/>
      <w:pPr>
        <w:tabs>
          <w:tab w:val="num" w:leader="none" w:pos="0"/>
        </w:tabs>
        <w:ind w:left="3932" w:hanging="720"/>
      </w:pPr>
      <w:rPr>
        <w:rFonts/>
      </w:rPr>
    </w:lvl>
    <w:lvl w:ilvl="4">
      <w:start w:val="1"/>
      <w:numFmt w:val="decimal"/>
      <w:suff w:val="tab"/>
      <w:lvlText w:val="%1.%2.%3.%4.%5."/>
      <w:lvlJc w:val="left"/>
      <w:pPr>
        <w:tabs>
          <w:tab w:val="num" w:leader="none" w:pos="0"/>
        </w:tabs>
        <w:ind w:left="5268" w:hanging="1080"/>
      </w:pPr>
      <w:rPr>
        <w:rFonts/>
      </w:rPr>
    </w:lvl>
    <w:lvl w:ilvl="5">
      <w:start w:val="1"/>
      <w:numFmt w:val="decimal"/>
      <w:suff w:val="tab"/>
      <w:lvlText w:val="%1.%2.%3.%4.%5.%6."/>
      <w:lvlJc w:val="left"/>
      <w:pPr>
        <w:tabs>
          <w:tab w:val="num" w:leader="none" w:pos="0"/>
        </w:tabs>
        <w:ind w:left="6244" w:hanging="1080"/>
      </w:pPr>
      <w:rPr>
        <w:rFonts/>
      </w:rPr>
    </w:lvl>
    <w:lvl w:ilvl="6">
      <w:start w:val="1"/>
      <w:numFmt w:val="decimal"/>
      <w:suff w:val="tab"/>
      <w:lvlText w:val="%1.%2.%3.%4.%5.%6.%7."/>
      <w:lvlJc w:val="left"/>
      <w:pPr>
        <w:tabs>
          <w:tab w:val="num" w:leader="none" w:pos="0"/>
        </w:tabs>
        <w:ind w:left="7580" w:hanging="1440"/>
      </w:pPr>
      <w:rPr>
        <w:rFonts/>
      </w:rPr>
    </w:lvl>
    <w:lvl w:ilvl="7">
      <w:start w:val="1"/>
      <w:numFmt w:val="decimal"/>
      <w:suff w:val="tab"/>
      <w:lvlText w:val="%1.%2.%3.%4.%5.%6.%7.%8."/>
      <w:lvlJc w:val="left"/>
      <w:pPr>
        <w:tabs>
          <w:tab w:val="num" w:leader="none" w:pos="0"/>
        </w:tabs>
        <w:ind w:left="8556" w:hanging="1440"/>
      </w:pPr>
      <w:rPr>
        <w:rFonts/>
      </w:rPr>
    </w:lvl>
    <w:lvl w:ilvl="8">
      <w:start w:val="1"/>
      <w:numFmt w:val="decimal"/>
      <w:suff w:val="tab"/>
      <w:lvlText w:val="%1.%2.%3.%4.%5.%6.%7.%8.%9."/>
      <w:lvlJc w:val="left"/>
      <w:pPr>
        <w:tabs>
          <w:tab w:val="num" w:leader="none" w:pos="0"/>
        </w:tabs>
        <w:ind w:left="9892" w:hanging="1800"/>
      </w:pPr>
      <w:rPr>
        <w:rFonts/>
      </w:rPr>
    </w:lvl>
  </w:abstractNum>
  <w:abstractNum w:abstractNumId="7">
    <w:nsid w:val="A2D97BA5"/>
    <w:multiLevelType w:val="multilevel"/>
    <w:lvl w:ilvl="0">
      <w:start w:val="1"/>
      <w:numFmt w:val="decimal"/>
      <w:suff w:val="tab"/>
      <w:lvlText w:val="%1."/>
      <w:lvlJc w:val="left"/>
      <w:pPr>
        <w:tabs>
          <w:tab w:val="num" w:leader="none" w:pos="0"/>
        </w:tabs>
        <w:ind w:left="720" w:hanging="360"/>
      </w:pPr>
      <w:rPr>
        <w:rFonts/>
      </w:rPr>
    </w:lvl>
    <w:lvl w:ilvl="1">
      <w:start w:val="1"/>
      <w:numFmt w:val="decimal"/>
      <w:suff w:val="tab"/>
      <w:lvlText w:val="%1.%2."/>
      <w:lvlJc w:val="left"/>
      <w:pPr>
        <w:tabs>
          <w:tab w:val="num" w:leader="none" w:pos="0"/>
        </w:tabs>
        <w:ind w:left="786" w:hanging="360"/>
      </w:pPr>
      <w:rPr>
        <w:rFonts/>
      </w:rPr>
    </w:lvl>
    <w:lvl w:ilvl="2">
      <w:start w:val="1"/>
      <w:numFmt w:val="decimal"/>
      <w:suff w:val="tab"/>
      <w:lvlText w:val="%1.%2.%3."/>
      <w:lvlJc w:val="left"/>
      <w:pPr>
        <w:tabs>
          <w:tab w:val="num" w:leader="none" w:pos="0"/>
        </w:tabs>
        <w:ind w:left="1800" w:hanging="720"/>
      </w:pPr>
      <w:rPr>
        <w:rFonts/>
      </w:rPr>
    </w:lvl>
    <w:lvl w:ilvl="3">
      <w:start w:val="1"/>
      <w:numFmt w:val="decimal"/>
      <w:suff w:val="tab"/>
      <w:lvlText w:val="%1.%2.%3.%4."/>
      <w:lvlJc w:val="left"/>
      <w:pPr>
        <w:tabs>
          <w:tab w:val="num" w:leader="none" w:pos="0"/>
        </w:tabs>
        <w:ind w:left="2160" w:hanging="720"/>
      </w:pPr>
      <w:rPr>
        <w:rFonts/>
      </w:rPr>
    </w:lvl>
    <w:lvl w:ilvl="4">
      <w:start w:val="1"/>
      <w:numFmt w:val="decimal"/>
      <w:suff w:val="tab"/>
      <w:lvlText w:val="%1.%2.%3.%4.%5."/>
      <w:lvlJc w:val="left"/>
      <w:pPr>
        <w:tabs>
          <w:tab w:val="num" w:leader="none" w:pos="0"/>
        </w:tabs>
        <w:ind w:left="2880" w:hanging="1080"/>
      </w:pPr>
      <w:rPr>
        <w:rFonts/>
      </w:rPr>
    </w:lvl>
    <w:lvl w:ilvl="5">
      <w:start w:val="1"/>
      <w:numFmt w:val="decimal"/>
      <w:suff w:val="tab"/>
      <w:lvlText w:val="%1.%2.%3.%4.%5.%6."/>
      <w:lvlJc w:val="left"/>
      <w:pPr>
        <w:tabs>
          <w:tab w:val="num" w:leader="none" w:pos="0"/>
        </w:tabs>
        <w:ind w:left="3240" w:hanging="1080"/>
      </w:pPr>
      <w:rPr>
        <w:rFonts/>
      </w:rPr>
    </w:lvl>
    <w:lvl w:ilvl="6">
      <w:start w:val="1"/>
      <w:numFmt w:val="decimal"/>
      <w:suff w:val="tab"/>
      <w:lvlText w:val="%1.%2.%3.%4.%5.%6.%7."/>
      <w:lvlJc w:val="left"/>
      <w:pPr>
        <w:tabs>
          <w:tab w:val="num" w:leader="none" w:pos="0"/>
        </w:tabs>
        <w:ind w:left="3960" w:hanging="1440"/>
      </w:pPr>
      <w:rPr>
        <w:rFonts/>
      </w:rPr>
    </w:lvl>
    <w:lvl w:ilvl="7">
      <w:start w:val="1"/>
      <w:numFmt w:val="decimal"/>
      <w:suff w:val="tab"/>
      <w:lvlText w:val="%1.%2.%3.%4.%5.%6.%7.%8."/>
      <w:lvlJc w:val="left"/>
      <w:pPr>
        <w:tabs>
          <w:tab w:val="num" w:leader="none" w:pos="0"/>
        </w:tabs>
        <w:ind w:left="4320" w:hanging="1440"/>
      </w:pPr>
      <w:rPr>
        <w:rFonts/>
      </w:rPr>
    </w:lvl>
    <w:lvl w:ilvl="8">
      <w:start w:val="1"/>
      <w:numFmt w:val="decimal"/>
      <w:suff w:val="tab"/>
      <w:lvlText w:val="%1.%2.%3.%4.%5.%6.%7.%8.%9."/>
      <w:lvlJc w:val="left"/>
      <w:pPr>
        <w:tabs>
          <w:tab w:val="num" w:leader="none" w:pos="0"/>
        </w:tabs>
        <w:ind w:left="5040" w:hanging="1800"/>
      </w:pPr>
      <w:rPr>
        <w:rFonts/>
      </w:rPr>
    </w:lvl>
  </w:abstractNum>
  <w:abstractNum w:abstractNumId="8">
    <w:nsid w:val="D9EC3641"/>
    <w:multiLevelType w:val="multilevel"/>
    <w:lvl w:ilvl="0">
      <w:start w:val="1"/>
      <w:numFmt w:val="decimal"/>
      <w:suff w:val="tab"/>
      <w:lvlText w:val="%1."/>
      <w:lvlJc w:val="left"/>
      <w:pPr>
        <w:tabs>
          <w:tab w:val="num" w:leader="none" w:pos="0"/>
        </w:tabs>
        <w:ind w:left="1080" w:hanging="360"/>
      </w:pPr>
      <w:rPr>
        <w:rFonts/>
      </w:rPr>
    </w:lvl>
    <w:lvl w:ilvl="1">
      <w:start w:val="1"/>
      <w:numFmt w:val="decimal"/>
      <w:suff w:val="tab"/>
      <w:lvlJc w:val="left"/>
      <w:pPr>
        <w:tabs>
          <w:tab w:val="num" w:leader="none" w:pos="0"/>
        </w:tabs>
        <w:ind/>
      </w:pPr>
      <w:rPr>
        <w:rFonts/>
      </w:rPr>
    </w:lvl>
    <w:lvl w:ilvl="2">
      <w:start w:val="1"/>
      <w:numFmt w:val="decimal"/>
      <w:suff w:val="tab"/>
      <w:lvlJc w:val="left"/>
      <w:pPr>
        <w:tabs>
          <w:tab w:val="num" w:leader="none" w:pos="0"/>
        </w:tabs>
        <w:ind/>
      </w:pPr>
      <w:rPr>
        <w:rFonts/>
      </w:rPr>
    </w:lvl>
    <w:lvl w:ilvl="3">
      <w:start w:val="1"/>
      <w:numFmt w:val="decimal"/>
      <w:suff w:val="tab"/>
      <w:lvlJc w:val="left"/>
      <w:pPr>
        <w:tabs>
          <w:tab w:val="num" w:leader="none" w:pos="0"/>
        </w:tabs>
        <w:ind/>
      </w:pPr>
      <w:rPr>
        <w:rFonts/>
      </w:rPr>
    </w:lvl>
    <w:lvl w:ilvl="4">
      <w:start w:val="1"/>
      <w:numFmt w:val="decimal"/>
      <w:suff w:val="tab"/>
      <w:lvlJc w:val="left"/>
      <w:pPr>
        <w:tabs>
          <w:tab w:val="num" w:leader="none" w:pos="0"/>
        </w:tabs>
        <w:ind/>
      </w:pPr>
      <w:rPr>
        <w:rFonts/>
      </w:rPr>
    </w:lvl>
    <w:lvl w:ilvl="5">
      <w:start w:val="1"/>
      <w:numFmt w:val="decimal"/>
      <w:suff w:val="tab"/>
      <w:lvlJc w:val="left"/>
      <w:pPr>
        <w:tabs>
          <w:tab w:val="num" w:leader="none" w:pos="0"/>
        </w:tabs>
        <w:ind/>
      </w:pPr>
      <w:rPr>
        <w:rFonts/>
      </w:rPr>
    </w:lvl>
    <w:lvl w:ilvl="6">
      <w:start w:val="1"/>
      <w:numFmt w:val="decimal"/>
      <w:suff w:val="tab"/>
      <w:lvlJc w:val="left"/>
      <w:pPr>
        <w:tabs>
          <w:tab w:val="num" w:leader="none" w:pos="0"/>
        </w:tabs>
        <w:ind/>
      </w:pPr>
      <w:rPr>
        <w:rFonts/>
      </w:rPr>
    </w:lvl>
    <w:lvl w:ilvl="7">
      <w:start w:val="1"/>
      <w:numFmt w:val="decimal"/>
      <w:suff w:val="tab"/>
      <w:lvlJc w:val="left"/>
      <w:pPr>
        <w:tabs>
          <w:tab w:val="num" w:leader="none" w:pos="0"/>
        </w:tabs>
        <w:ind/>
      </w:pPr>
      <w:rPr>
        <w:rFonts/>
      </w:rPr>
    </w:lvl>
    <w:lvl w:ilvl="8">
      <w:start w:val="1"/>
      <w:numFmt w:val="decimal"/>
      <w:suff w:val="tab"/>
      <w:lvlJc w:val="left"/>
      <w:pPr>
        <w:tabs>
          <w:tab w:val="num" w:leader="none" w:pos="0"/>
        </w:tabs>
        <w:ind/>
      </w:pPr>
      <w:rPr>
        <w:rFonts/>
      </w:rPr>
    </w:lvl>
  </w:abstractNum>
  <w:abstractNum w:abstractNumId="9">
    <w:nsid w:val="AF92B929"/>
    <w:multiLevelType w:val="hybridMultilevel"/>
    <w:lvl w:ilvl="0">
      <w:start w:val="1"/>
      <w:numFmt w:val="decimal"/>
      <w:suff w:val="tab"/>
      <w:lvlText w:val="%1."/>
      <w:lvlJc w:val="left"/>
      <w:pPr>
        <w:tabs>
          <w:tab w:val="num" w:leader="none" w:pos="0"/>
        </w:tabs>
        <w:ind w:left="1353" w:hanging="360"/>
      </w:pPr>
      <w:rPr>
        <w:rFonts w:hint="default"/>
      </w:rPr>
    </w:lvl>
    <w:lvl w:ilvl="1">
      <w:start w:val="1"/>
      <w:numFmt w:val="lowerLetter"/>
      <w:suff w:val="tab"/>
      <w:lvlText w:val="%2."/>
      <w:lvlJc w:val="left"/>
      <w:pPr>
        <w:tabs>
          <w:tab w:val="num" w:leader="none" w:pos="0"/>
        </w:tabs>
        <w:ind w:left="2073" w:hanging="360"/>
      </w:pPr>
      <w:rPr>
        <w:rFonts/>
      </w:rPr>
    </w:lvl>
    <w:lvl w:ilvl="2">
      <w:start w:val="1"/>
      <w:numFmt w:val="lowerRoman"/>
      <w:suff w:val="tab"/>
      <w:lvlText w:val="%3."/>
      <w:lvlJc w:val="right"/>
      <w:pPr>
        <w:tabs>
          <w:tab w:val="num" w:leader="none" w:pos="0"/>
        </w:tabs>
        <w:ind w:left="2793" w:hanging="180"/>
      </w:pPr>
      <w:rPr>
        <w:rFonts/>
      </w:rPr>
    </w:lvl>
    <w:lvl w:ilvl="3">
      <w:start w:val="1"/>
      <w:numFmt w:val="decimal"/>
      <w:suff w:val="tab"/>
      <w:lvlText w:val="%4."/>
      <w:lvlJc w:val="left"/>
      <w:pPr>
        <w:tabs>
          <w:tab w:val="num" w:leader="none" w:pos="0"/>
        </w:tabs>
        <w:ind w:left="3513" w:hanging="360"/>
      </w:pPr>
      <w:rPr>
        <w:rFonts/>
      </w:rPr>
    </w:lvl>
    <w:lvl w:ilvl="4">
      <w:start w:val="1"/>
      <w:numFmt w:val="lowerLetter"/>
      <w:suff w:val="tab"/>
      <w:lvlText w:val="%5."/>
      <w:lvlJc w:val="left"/>
      <w:pPr>
        <w:tabs>
          <w:tab w:val="num" w:leader="none" w:pos="0"/>
        </w:tabs>
        <w:ind w:left="4233" w:hanging="360"/>
      </w:pPr>
      <w:rPr>
        <w:rFonts/>
      </w:rPr>
    </w:lvl>
    <w:lvl w:ilvl="5">
      <w:start w:val="1"/>
      <w:numFmt w:val="lowerRoman"/>
      <w:suff w:val="tab"/>
      <w:lvlText w:val="%6."/>
      <w:lvlJc w:val="right"/>
      <w:pPr>
        <w:tabs>
          <w:tab w:val="num" w:leader="none" w:pos="0"/>
        </w:tabs>
        <w:ind w:left="4953" w:hanging="180"/>
      </w:pPr>
      <w:rPr>
        <w:rFonts/>
      </w:rPr>
    </w:lvl>
    <w:lvl w:ilvl="6">
      <w:start w:val="1"/>
      <w:numFmt w:val="decimal"/>
      <w:suff w:val="tab"/>
      <w:lvlText w:val="%7."/>
      <w:lvlJc w:val="left"/>
      <w:pPr>
        <w:tabs>
          <w:tab w:val="num" w:leader="none" w:pos="0"/>
        </w:tabs>
        <w:ind w:left="5673" w:hanging="360"/>
      </w:pPr>
      <w:rPr>
        <w:rFonts/>
      </w:rPr>
    </w:lvl>
    <w:lvl w:ilvl="7">
      <w:start w:val="1"/>
      <w:numFmt w:val="lowerLetter"/>
      <w:suff w:val="tab"/>
      <w:lvlText w:val="%8."/>
      <w:lvlJc w:val="left"/>
      <w:pPr>
        <w:tabs>
          <w:tab w:val="num" w:leader="none" w:pos="0"/>
        </w:tabs>
        <w:ind w:left="6393" w:hanging="360"/>
      </w:pPr>
      <w:rPr>
        <w:rFonts/>
      </w:rPr>
    </w:lvl>
    <w:lvl w:ilvl="8">
      <w:start w:val="1"/>
      <w:numFmt w:val="lowerRoman"/>
      <w:suff w:val="tab"/>
      <w:lvlText w:val="%9."/>
      <w:lvlJc w:val="right"/>
      <w:pPr>
        <w:tabs>
          <w:tab w:val="num" w:leader="none" w:pos="0"/>
        </w:tabs>
        <w:ind w:left="7113" w:hanging="180"/>
      </w:pPr>
      <w:rPr>
        <w:rFonts/>
      </w:rPr>
    </w:lvl>
  </w:abstractNum>
  <w:abstractNum w:abstractNumId="10">
    <w:nsid w:val="54461845"/>
    <w:multiLevelType w:val="multilevel"/>
    <w:lvl w:ilvl="0">
      <w:start w:val="1"/>
      <w:numFmt w:val="decimal"/>
      <w:suff w:val="tab"/>
      <w:lvlText w:val="%1."/>
      <w:lvlJc w:val="left"/>
      <w:pPr>
        <w:tabs>
          <w:tab w:val="num" w:leader="none" w:pos="0"/>
        </w:tabs>
        <w:ind w:left="720" w:hanging="360"/>
      </w:pPr>
      <w:rPr>
        <w:rFonts/>
      </w:rPr>
    </w:lvl>
    <w:lvl w:ilvl="1">
      <w:start w:val="2"/>
      <w:numFmt w:val="decimal"/>
      <w:suff w:val="tab"/>
      <w:lvlText w:val="%1.%2."/>
      <w:lvlJc w:val="left"/>
      <w:pPr>
        <w:tabs>
          <w:tab w:val="num" w:leader="none" w:pos="0"/>
        </w:tabs>
        <w:ind w:left="1080" w:hanging="720"/>
      </w:pPr>
      <w:rPr>
        <w:rFonts/>
      </w:rPr>
    </w:lvl>
    <w:lvl w:ilvl="2">
      <w:start w:val="2"/>
      <w:numFmt w:val="decimal"/>
      <w:suff w:val="tab"/>
      <w:lvlText w:val="%1.%2.%3."/>
      <w:lvlJc w:val="left"/>
      <w:pPr>
        <w:tabs>
          <w:tab w:val="num" w:leader="none" w:pos="0"/>
        </w:tabs>
        <w:ind w:left="1080" w:hanging="720"/>
      </w:pPr>
      <w:rPr>
        <w:rFonts/>
      </w:rPr>
    </w:lvl>
    <w:lvl w:ilvl="3">
      <w:start w:val="1"/>
      <w:numFmt w:val="decimal"/>
      <w:suff w:val="tab"/>
      <w:lvlText w:val="%1.%2.%3.%4."/>
      <w:lvlJc w:val="left"/>
      <w:pPr>
        <w:tabs>
          <w:tab w:val="num" w:leader="none" w:pos="0"/>
        </w:tabs>
        <w:ind w:left="1440" w:hanging="1080"/>
      </w:pPr>
      <w:rPr>
        <w:rFonts/>
      </w:rPr>
    </w:lvl>
    <w:lvl w:ilvl="4">
      <w:start w:val="1"/>
      <w:numFmt w:val="decimal"/>
      <w:suff w:val="tab"/>
      <w:lvlText w:val="%1.%2.%3.%4.%5."/>
      <w:lvlJc w:val="left"/>
      <w:pPr>
        <w:tabs>
          <w:tab w:val="num" w:leader="none" w:pos="0"/>
        </w:tabs>
        <w:ind w:left="1440" w:hanging="1080"/>
      </w:pPr>
      <w:rPr>
        <w:rFonts/>
      </w:rPr>
    </w:lvl>
    <w:lvl w:ilvl="5">
      <w:start w:val="1"/>
      <w:numFmt w:val="decimal"/>
      <w:suff w:val="tab"/>
      <w:lvlText w:val="%1.%2.%3.%4.%5.%6."/>
      <w:lvlJc w:val="left"/>
      <w:pPr>
        <w:tabs>
          <w:tab w:val="num" w:leader="none" w:pos="0"/>
        </w:tabs>
        <w:ind w:left="1800" w:hanging="1440"/>
      </w:pPr>
      <w:rPr>
        <w:rFonts/>
      </w:rPr>
    </w:lvl>
    <w:lvl w:ilvl="6">
      <w:start w:val="1"/>
      <w:numFmt w:val="decimal"/>
      <w:suff w:val="tab"/>
      <w:lvlText w:val="%1.%2.%3.%4.%5.%6.%7."/>
      <w:lvlJc w:val="left"/>
      <w:pPr>
        <w:tabs>
          <w:tab w:val="num" w:leader="none" w:pos="0"/>
        </w:tabs>
        <w:ind w:left="2160" w:hanging="1800"/>
      </w:pPr>
      <w:rPr>
        <w:rFonts/>
      </w:rPr>
    </w:lvl>
    <w:lvl w:ilvl="7">
      <w:start w:val="1"/>
      <w:numFmt w:val="decimal"/>
      <w:suff w:val="tab"/>
      <w:lvlText w:val="%1.%2.%3.%4.%5.%6.%7.%8."/>
      <w:lvlJc w:val="left"/>
      <w:pPr>
        <w:tabs>
          <w:tab w:val="num" w:leader="none" w:pos="0"/>
        </w:tabs>
        <w:ind w:left="2160" w:hanging="1800"/>
      </w:pPr>
      <w:rPr>
        <w:rFonts/>
      </w:rPr>
    </w:lvl>
    <w:lvl w:ilvl="8">
      <w:start w:val="1"/>
      <w:numFmt w:val="decimal"/>
      <w:suff w:val="tab"/>
      <w:lvlText w:val="%1.%2.%3.%4.%5.%6.%7.%8.%9."/>
      <w:lvlJc w:val="left"/>
      <w:pPr>
        <w:tabs>
          <w:tab w:val="num" w:leader="none" w:pos="0"/>
        </w:tabs>
        <w:ind w:left="2520" w:hanging="2160"/>
      </w:pPr>
      <w:rPr>
        <w:rFonts/>
      </w:rPr>
    </w:lvl>
  </w:abstractNum>
  <w:abstractNum w:abstractNumId="11">
    <w:nsid w:val="6148DDED"/>
    <w:multiLevelType w:val="hybridMultilevel"/>
    <w:lvl w:ilvl="0">
      <w:start w:val="1"/>
      <w:numFmt w:val="decimal"/>
      <w:suff w:val="tab"/>
      <w:lvlText w:val="%1."/>
      <w:lvlJc w:val="left"/>
      <w:pPr>
        <w:tabs>
          <w:tab w:val="num" w:leader="none" w:pos="0"/>
        </w:tabs>
        <w:ind w:left="1428" w:hanging="360"/>
      </w:pPr>
      <w:rPr>
        <w:rFonts/>
      </w:rPr>
    </w:lvl>
    <w:lvl w:ilvl="1">
      <w:start w:val="1"/>
      <w:numFmt w:val="lowerLetter"/>
      <w:suff w:val="tab"/>
      <w:lvlText w:val="%2."/>
      <w:lvlJc w:val="left"/>
      <w:pPr>
        <w:tabs>
          <w:tab w:val="num" w:leader="none" w:pos="0"/>
        </w:tabs>
        <w:ind w:left="2148" w:hanging="360"/>
      </w:pPr>
      <w:rPr>
        <w:rFonts/>
      </w:rPr>
    </w:lvl>
    <w:lvl w:ilvl="2">
      <w:start w:val="1"/>
      <w:numFmt w:val="lowerRoman"/>
      <w:suff w:val="tab"/>
      <w:lvlText w:val="%3."/>
      <w:lvlJc w:val="right"/>
      <w:pPr>
        <w:tabs>
          <w:tab w:val="num" w:leader="none" w:pos="0"/>
        </w:tabs>
        <w:ind w:left="2868" w:hanging="180"/>
      </w:pPr>
      <w:rPr>
        <w:rFonts/>
      </w:rPr>
    </w:lvl>
    <w:lvl w:ilvl="3">
      <w:start w:val="1"/>
      <w:numFmt w:val="decimal"/>
      <w:suff w:val="tab"/>
      <w:lvlText w:val="%4."/>
      <w:lvlJc w:val="left"/>
      <w:pPr>
        <w:tabs>
          <w:tab w:val="num" w:leader="none" w:pos="0"/>
        </w:tabs>
        <w:ind w:left="3588" w:hanging="360"/>
      </w:pPr>
      <w:rPr>
        <w:rFonts/>
      </w:rPr>
    </w:lvl>
    <w:lvl w:ilvl="4">
      <w:start w:val="1"/>
      <w:numFmt w:val="lowerLetter"/>
      <w:suff w:val="tab"/>
      <w:lvlText w:val="%5."/>
      <w:lvlJc w:val="left"/>
      <w:pPr>
        <w:tabs>
          <w:tab w:val="num" w:leader="none" w:pos="0"/>
        </w:tabs>
        <w:ind w:left="4308" w:hanging="360"/>
      </w:pPr>
      <w:rPr>
        <w:rFonts/>
      </w:rPr>
    </w:lvl>
    <w:lvl w:ilvl="5">
      <w:start w:val="1"/>
      <w:numFmt w:val="lowerRoman"/>
      <w:suff w:val="tab"/>
      <w:lvlText w:val="%6."/>
      <w:lvlJc w:val="right"/>
      <w:pPr>
        <w:tabs>
          <w:tab w:val="num" w:leader="none" w:pos="0"/>
        </w:tabs>
        <w:ind w:left="5028" w:hanging="180"/>
      </w:pPr>
      <w:rPr>
        <w:rFonts/>
      </w:rPr>
    </w:lvl>
    <w:lvl w:ilvl="6">
      <w:start w:val="1"/>
      <w:numFmt w:val="decimal"/>
      <w:suff w:val="tab"/>
      <w:lvlText w:val="%7."/>
      <w:lvlJc w:val="left"/>
      <w:pPr>
        <w:tabs>
          <w:tab w:val="num" w:leader="none" w:pos="0"/>
        </w:tabs>
        <w:ind w:left="5748" w:hanging="360"/>
      </w:pPr>
      <w:rPr>
        <w:rFonts/>
      </w:rPr>
    </w:lvl>
    <w:lvl w:ilvl="7">
      <w:start w:val="1"/>
      <w:numFmt w:val="lowerLetter"/>
      <w:suff w:val="tab"/>
      <w:lvlText w:val="%8."/>
      <w:lvlJc w:val="left"/>
      <w:pPr>
        <w:tabs>
          <w:tab w:val="num" w:leader="none" w:pos="0"/>
        </w:tabs>
        <w:ind w:left="6468" w:hanging="360"/>
      </w:pPr>
      <w:rPr>
        <w:rFonts/>
      </w:rPr>
    </w:lvl>
    <w:lvl w:ilvl="8">
      <w:start w:val="1"/>
      <w:numFmt w:val="lowerRoman"/>
      <w:suff w:val="tab"/>
      <w:lvlText w:val="%9."/>
      <w:lvlJc w:val="right"/>
      <w:pPr>
        <w:tabs>
          <w:tab w:val="num" w:leader="none" w:pos="0"/>
        </w:tabs>
        <w:ind w:left="7188" w:hanging="180"/>
      </w:pPr>
      <w:rPr>
        <w:rFonts/>
      </w:rPr>
    </w:lvl>
  </w:abstractNum>
  <w:abstractNum w:abstractNumId="12">
    <w:nsid w:val="1263673C"/>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13">
    <w:nsid w:val="7D398247"/>
    <w:multiLevelType w:val="hybridMultilevel"/>
    <w:lvl w:ilvl="0">
      <w:start w:val="1"/>
      <w:numFmt w:val="decimal"/>
      <w:suff w:val="tab"/>
      <w:lvlText w:val="%1."/>
      <w:lvlJc w:val="left"/>
      <w:pPr>
        <w:tabs>
          <w:tab w:val="num" w:leader="none" w:pos="0"/>
        </w:tabs>
        <w:ind w:left="1069" w:hanging="360"/>
      </w:pPr>
      <w:rPr>
        <w:rFonts w:hint="default"/>
      </w:rPr>
    </w:lvl>
    <w:lvl w:ilvl="1">
      <w:start w:val="1"/>
      <w:numFmt w:val="lowerLetter"/>
      <w:suff w:val="tab"/>
      <w:lvlText w:val="%2."/>
      <w:lvlJc w:val="left"/>
      <w:pPr>
        <w:tabs>
          <w:tab w:val="num" w:leader="none" w:pos="0"/>
        </w:tabs>
        <w:ind w:left="1789" w:hanging="360"/>
      </w:pPr>
      <w:rPr>
        <w:rFonts/>
      </w:rPr>
    </w:lvl>
    <w:lvl w:ilvl="2">
      <w:start w:val="1"/>
      <w:numFmt w:val="lowerRoman"/>
      <w:suff w:val="tab"/>
      <w:lvlText w:val="%3."/>
      <w:lvlJc w:val="right"/>
      <w:pPr>
        <w:tabs>
          <w:tab w:val="num" w:leader="none" w:pos="0"/>
        </w:tabs>
        <w:ind w:left="2509" w:hanging="180"/>
      </w:pPr>
      <w:rPr>
        <w:rFonts/>
      </w:rPr>
    </w:lvl>
    <w:lvl w:ilvl="3">
      <w:start w:val="1"/>
      <w:numFmt w:val="decimal"/>
      <w:suff w:val="tab"/>
      <w:lvlText w:val="%4."/>
      <w:lvlJc w:val="left"/>
      <w:pPr>
        <w:tabs>
          <w:tab w:val="num" w:leader="none" w:pos="0"/>
        </w:tabs>
        <w:ind w:left="3229" w:hanging="360"/>
      </w:pPr>
      <w:rPr>
        <w:rFonts/>
      </w:rPr>
    </w:lvl>
    <w:lvl w:ilvl="4">
      <w:start w:val="1"/>
      <w:numFmt w:val="lowerLetter"/>
      <w:suff w:val="tab"/>
      <w:lvlText w:val="%5."/>
      <w:lvlJc w:val="left"/>
      <w:pPr>
        <w:tabs>
          <w:tab w:val="num" w:leader="none" w:pos="0"/>
        </w:tabs>
        <w:ind w:left="3949" w:hanging="360"/>
      </w:pPr>
      <w:rPr>
        <w:rFonts/>
      </w:rPr>
    </w:lvl>
    <w:lvl w:ilvl="5">
      <w:start w:val="1"/>
      <w:numFmt w:val="lowerRoman"/>
      <w:suff w:val="tab"/>
      <w:lvlText w:val="%6."/>
      <w:lvlJc w:val="right"/>
      <w:pPr>
        <w:tabs>
          <w:tab w:val="num" w:leader="none" w:pos="0"/>
        </w:tabs>
        <w:ind w:left="4669" w:hanging="180"/>
      </w:pPr>
      <w:rPr>
        <w:rFonts/>
      </w:rPr>
    </w:lvl>
    <w:lvl w:ilvl="6">
      <w:start w:val="1"/>
      <w:numFmt w:val="decimal"/>
      <w:suff w:val="tab"/>
      <w:lvlText w:val="%7."/>
      <w:lvlJc w:val="left"/>
      <w:pPr>
        <w:tabs>
          <w:tab w:val="num" w:leader="none" w:pos="0"/>
        </w:tabs>
        <w:ind w:left="5389" w:hanging="360"/>
      </w:pPr>
      <w:rPr>
        <w:rFonts/>
      </w:rPr>
    </w:lvl>
    <w:lvl w:ilvl="7">
      <w:start w:val="1"/>
      <w:numFmt w:val="lowerLetter"/>
      <w:suff w:val="tab"/>
      <w:lvlText w:val="%8."/>
      <w:lvlJc w:val="left"/>
      <w:pPr>
        <w:tabs>
          <w:tab w:val="num" w:leader="none" w:pos="0"/>
        </w:tabs>
        <w:ind w:left="6109" w:hanging="360"/>
      </w:pPr>
      <w:rPr>
        <w:rFonts/>
      </w:rPr>
    </w:lvl>
    <w:lvl w:ilvl="8">
      <w:start w:val="1"/>
      <w:numFmt w:val="lowerRoman"/>
      <w:suff w:val="tab"/>
      <w:lvlText w:val="%9."/>
      <w:lvlJc w:val="right"/>
      <w:pPr>
        <w:tabs>
          <w:tab w:val="num" w:leader="none" w:pos="0"/>
        </w:tabs>
        <w:ind w:left="6829" w:hanging="180"/>
      </w:pPr>
      <w:rPr>
        <w:rFonts/>
      </w:rPr>
    </w:lvl>
  </w:abstractNum>
  <w:abstractNum w:abstractNumId="14">
    <w:nsid w:val="108354A6"/>
    <w:multiLevelType w:val="hybridMultilevel"/>
    <w:lvl w:ilvl="0">
      <w:start w:val="2"/>
      <w:numFmt w:val="decimal"/>
      <w:suff w:val="tab"/>
      <w:lvlText w:val="%1."/>
      <w:lvlJc w:val="left"/>
      <w:pPr>
        <w:tabs>
          <w:tab w:val="num" w:leader="none" w:pos="0"/>
        </w:tabs>
        <w:ind w:left="1069" w:hanging="360"/>
      </w:pPr>
      <w:rPr>
        <w:rFonts w:hint="default"/>
      </w:rPr>
    </w:lvl>
    <w:lvl w:ilvl="1">
      <w:start w:val="1"/>
      <w:numFmt w:val="lowerLetter"/>
      <w:suff w:val="tab"/>
      <w:lvlText w:val="%2."/>
      <w:lvlJc w:val="left"/>
      <w:pPr>
        <w:tabs>
          <w:tab w:val="num" w:leader="none" w:pos="0"/>
        </w:tabs>
        <w:ind w:left="1789" w:hanging="360"/>
      </w:pPr>
      <w:rPr>
        <w:rFonts/>
      </w:rPr>
    </w:lvl>
    <w:lvl w:ilvl="2">
      <w:start w:val="1"/>
      <w:numFmt w:val="lowerRoman"/>
      <w:suff w:val="tab"/>
      <w:lvlText w:val="%3."/>
      <w:lvlJc w:val="right"/>
      <w:pPr>
        <w:tabs>
          <w:tab w:val="num" w:leader="none" w:pos="0"/>
        </w:tabs>
        <w:ind w:left="2509" w:hanging="180"/>
      </w:pPr>
      <w:rPr>
        <w:rFonts/>
      </w:rPr>
    </w:lvl>
    <w:lvl w:ilvl="3">
      <w:start w:val="1"/>
      <w:numFmt w:val="decimal"/>
      <w:suff w:val="tab"/>
      <w:lvlText w:val="%4."/>
      <w:lvlJc w:val="left"/>
      <w:pPr>
        <w:tabs>
          <w:tab w:val="num" w:leader="none" w:pos="0"/>
        </w:tabs>
        <w:ind w:left="3229" w:hanging="360"/>
      </w:pPr>
      <w:rPr>
        <w:rFonts/>
      </w:rPr>
    </w:lvl>
    <w:lvl w:ilvl="4">
      <w:start w:val="1"/>
      <w:numFmt w:val="lowerLetter"/>
      <w:suff w:val="tab"/>
      <w:lvlText w:val="%5."/>
      <w:lvlJc w:val="left"/>
      <w:pPr>
        <w:tabs>
          <w:tab w:val="num" w:leader="none" w:pos="0"/>
        </w:tabs>
        <w:ind w:left="3949" w:hanging="360"/>
      </w:pPr>
      <w:rPr>
        <w:rFonts/>
      </w:rPr>
    </w:lvl>
    <w:lvl w:ilvl="5">
      <w:start w:val="1"/>
      <w:numFmt w:val="lowerRoman"/>
      <w:suff w:val="tab"/>
      <w:lvlText w:val="%6."/>
      <w:lvlJc w:val="right"/>
      <w:pPr>
        <w:tabs>
          <w:tab w:val="num" w:leader="none" w:pos="0"/>
        </w:tabs>
        <w:ind w:left="4669" w:hanging="180"/>
      </w:pPr>
      <w:rPr>
        <w:rFonts/>
      </w:rPr>
    </w:lvl>
    <w:lvl w:ilvl="6">
      <w:start w:val="1"/>
      <w:numFmt w:val="decimal"/>
      <w:suff w:val="tab"/>
      <w:lvlText w:val="%7."/>
      <w:lvlJc w:val="left"/>
      <w:pPr>
        <w:tabs>
          <w:tab w:val="num" w:leader="none" w:pos="0"/>
        </w:tabs>
        <w:ind w:left="5389" w:hanging="360"/>
      </w:pPr>
      <w:rPr>
        <w:rFonts/>
      </w:rPr>
    </w:lvl>
    <w:lvl w:ilvl="7">
      <w:start w:val="1"/>
      <w:numFmt w:val="lowerLetter"/>
      <w:suff w:val="tab"/>
      <w:lvlText w:val="%8."/>
      <w:lvlJc w:val="left"/>
      <w:pPr>
        <w:tabs>
          <w:tab w:val="num" w:leader="none" w:pos="0"/>
        </w:tabs>
        <w:ind w:left="6109" w:hanging="360"/>
      </w:pPr>
      <w:rPr>
        <w:rFonts/>
      </w:rPr>
    </w:lvl>
    <w:lvl w:ilvl="8">
      <w:start w:val="1"/>
      <w:numFmt w:val="lowerRoman"/>
      <w:suff w:val="tab"/>
      <w:lvlText w:val="%9."/>
      <w:lvlJc w:val="right"/>
      <w:pPr>
        <w:tabs>
          <w:tab w:val="num" w:leader="none" w:pos="0"/>
        </w:tabs>
        <w:ind w:left="6829" w:hanging="180"/>
      </w:pPr>
      <w:rPr>
        <w:rFonts/>
      </w:rPr>
    </w:lvl>
  </w:abstractNum>
  <w:abstractNum w:abstractNumId="15">
    <w:nsid w:val="27BF9EE0"/>
    <w:multiLevelType w:val="multilevel"/>
    <w:lvl w:ilvl="0">
      <w:start w:val="1"/>
      <w:numFmt w:val="decimal"/>
      <w:suff w:val="tab"/>
      <w:lvlText w:val="%1."/>
      <w:lvlJc w:val="left"/>
      <w:pPr>
        <w:tabs>
          <w:tab w:val="num" w:leader="none" w:pos="0"/>
        </w:tabs>
        <w:ind w:left="1428" w:hanging="360"/>
      </w:pPr>
      <w:rPr>
        <w:rFonts w:ascii="Times New Roman" w:hAnsi="Times New Roman" w:cs="Times New Roman"/>
      </w:rPr>
    </w:lvl>
    <w:lvl w:ilvl="1">
      <w:start w:val="1"/>
      <w:numFmt w:val="decimal"/>
      <w:suff w:val="tab"/>
      <w:lvlJc w:val="left"/>
      <w:pPr>
        <w:tabs>
          <w:tab w:val="num" w:leader="none" w:pos="0"/>
        </w:tabs>
        <w:ind w:left="0"/>
      </w:pPr>
      <w:rPr>
        <w:rFonts/>
      </w:rPr>
    </w:lvl>
    <w:lvl w:ilvl="2">
      <w:start w:val="1"/>
      <w:numFmt w:val="decimal"/>
      <w:suff w:val="tab"/>
      <w:lvlJc w:val="left"/>
      <w:pPr>
        <w:tabs>
          <w:tab w:val="num" w:leader="none" w:pos="0"/>
        </w:tabs>
        <w:ind w:left="0"/>
      </w:pPr>
      <w:rPr>
        <w:rFonts/>
      </w:rPr>
    </w:lvl>
    <w:lvl w:ilvl="3">
      <w:start w:val="1"/>
      <w:numFmt w:val="decimal"/>
      <w:suff w:val="tab"/>
      <w:lvlJc w:val="left"/>
      <w:pPr>
        <w:tabs>
          <w:tab w:val="num" w:leader="none" w:pos="0"/>
        </w:tabs>
        <w:ind w:left="0"/>
      </w:pPr>
      <w:rPr>
        <w:rFonts/>
      </w:rPr>
    </w:lvl>
    <w:lvl w:ilvl="4">
      <w:start w:val="1"/>
      <w:numFmt w:val="decimal"/>
      <w:suff w:val="tab"/>
      <w:lvlJc w:val="left"/>
      <w:pPr>
        <w:tabs>
          <w:tab w:val="num" w:leader="none" w:pos="0"/>
        </w:tabs>
        <w:ind w:left="0"/>
      </w:pPr>
      <w:rPr>
        <w:rFonts/>
      </w:rPr>
    </w:lvl>
    <w:lvl w:ilvl="5">
      <w:start w:val="1"/>
      <w:numFmt w:val="decimal"/>
      <w:suff w:val="tab"/>
      <w:lvlJc w:val="left"/>
      <w:pPr>
        <w:tabs>
          <w:tab w:val="num" w:leader="none" w:pos="0"/>
        </w:tabs>
        <w:ind w:left="0"/>
      </w:pPr>
      <w:rPr>
        <w:rFonts/>
      </w:rPr>
    </w:lvl>
    <w:lvl w:ilvl="6">
      <w:start w:val="1"/>
      <w:numFmt w:val="decimal"/>
      <w:suff w:val="tab"/>
      <w:lvlJc w:val="left"/>
      <w:pPr>
        <w:tabs>
          <w:tab w:val="num" w:leader="none" w:pos="0"/>
        </w:tabs>
        <w:ind w:left="0"/>
      </w:pPr>
      <w:rPr>
        <w:rFonts/>
      </w:rPr>
    </w:lvl>
    <w:lvl w:ilvl="7">
      <w:start w:val="1"/>
      <w:numFmt w:val="decimal"/>
      <w:suff w:val="tab"/>
      <w:lvlJc w:val="left"/>
      <w:pPr>
        <w:tabs>
          <w:tab w:val="num" w:leader="none" w:pos="0"/>
        </w:tabs>
        <w:ind w:left="0"/>
      </w:pPr>
      <w:rPr>
        <w:rFonts/>
      </w:rPr>
    </w:lvl>
    <w:lvl w:ilvl="8">
      <w:start w:val="1"/>
      <w:numFmt w:val="decimal"/>
      <w:suff w:val="tab"/>
      <w:lvlJc w:val="left"/>
      <w:pPr>
        <w:tabs>
          <w:tab w:val="num" w:leader="none" w:pos="0"/>
        </w:tabs>
        <w:ind w:left="0"/>
      </w:pPr>
      <w:rPr>
        <w:rFonts/>
      </w:rPr>
    </w:lvl>
  </w:abstractNum>
  <w:abstractNum w:abstractNumId="16">
    <w:nsid w:val="53132335"/>
    <w:multiLevelType w:val="multilevel"/>
    <w:lvl w:ilvl="0">
      <w:start w:val="1"/>
      <w:numFmt w:val="decimal"/>
      <w:suff w:val="tab"/>
      <w:lvlText w:val="%1."/>
      <w:lvlJc w:val="left"/>
      <w:pPr>
        <w:tabs>
          <w:tab w:val="num" w:leader="none" w:pos="0"/>
        </w:tabs>
        <w:ind w:left="720" w:hanging="360"/>
      </w:pPr>
      <w:rPr>
        <w:rFonts/>
      </w:rPr>
    </w:lvl>
    <w:lvl w:ilvl="1">
      <w:start w:val="1"/>
      <w:numFmt w:val="decimal"/>
      <w:suff w:val="tab"/>
      <w:lvlText w:val="%1.%2."/>
      <w:lvlJc w:val="left"/>
      <w:pPr>
        <w:tabs>
          <w:tab w:val="num" w:leader="none" w:pos="0"/>
        </w:tabs>
        <w:ind w:left="786" w:hanging="360"/>
      </w:pPr>
      <w:rPr>
        <w:rFonts/>
      </w:rPr>
    </w:lvl>
    <w:lvl w:ilvl="2">
      <w:start w:val="1"/>
      <w:numFmt w:val="decimal"/>
      <w:suff w:val="tab"/>
      <w:lvlText w:val="%1.%2.%3."/>
      <w:lvlJc w:val="left"/>
      <w:pPr>
        <w:tabs>
          <w:tab w:val="num" w:leader="none" w:pos="0"/>
        </w:tabs>
        <w:ind w:left="1800" w:hanging="720"/>
      </w:pPr>
      <w:rPr>
        <w:rFonts/>
      </w:rPr>
    </w:lvl>
    <w:lvl w:ilvl="3">
      <w:start w:val="1"/>
      <w:numFmt w:val="decimal"/>
      <w:suff w:val="tab"/>
      <w:lvlText w:val="%1.%2.%3.%4."/>
      <w:lvlJc w:val="left"/>
      <w:pPr>
        <w:tabs>
          <w:tab w:val="num" w:leader="none" w:pos="0"/>
        </w:tabs>
        <w:ind w:left="2160" w:hanging="720"/>
      </w:pPr>
      <w:rPr>
        <w:rFonts/>
      </w:rPr>
    </w:lvl>
    <w:lvl w:ilvl="4">
      <w:start w:val="1"/>
      <w:numFmt w:val="decimal"/>
      <w:suff w:val="tab"/>
      <w:lvlText w:val="%1.%2.%3.%4.%5."/>
      <w:lvlJc w:val="left"/>
      <w:pPr>
        <w:tabs>
          <w:tab w:val="num" w:leader="none" w:pos="0"/>
        </w:tabs>
        <w:ind w:left="2880" w:hanging="1080"/>
      </w:pPr>
      <w:rPr>
        <w:rFonts/>
      </w:rPr>
    </w:lvl>
    <w:lvl w:ilvl="5">
      <w:start w:val="1"/>
      <w:numFmt w:val="decimal"/>
      <w:suff w:val="tab"/>
      <w:lvlText w:val="%1.%2.%3.%4.%5.%6."/>
      <w:lvlJc w:val="left"/>
      <w:pPr>
        <w:tabs>
          <w:tab w:val="num" w:leader="none" w:pos="0"/>
        </w:tabs>
        <w:ind w:left="3240" w:hanging="1080"/>
      </w:pPr>
      <w:rPr>
        <w:rFonts/>
      </w:rPr>
    </w:lvl>
    <w:lvl w:ilvl="6">
      <w:start w:val="1"/>
      <w:numFmt w:val="decimal"/>
      <w:suff w:val="tab"/>
      <w:lvlText w:val="%1.%2.%3.%4.%5.%6.%7."/>
      <w:lvlJc w:val="left"/>
      <w:pPr>
        <w:tabs>
          <w:tab w:val="num" w:leader="none" w:pos="0"/>
        </w:tabs>
        <w:ind w:left="3960" w:hanging="1440"/>
      </w:pPr>
      <w:rPr>
        <w:rFonts/>
      </w:rPr>
    </w:lvl>
    <w:lvl w:ilvl="7">
      <w:start w:val="1"/>
      <w:numFmt w:val="decimal"/>
      <w:suff w:val="tab"/>
      <w:lvlText w:val="%1.%2.%3.%4.%5.%6.%7.%8."/>
      <w:lvlJc w:val="left"/>
      <w:pPr>
        <w:tabs>
          <w:tab w:val="num" w:leader="none" w:pos="0"/>
        </w:tabs>
        <w:ind w:left="4320" w:hanging="1440"/>
      </w:pPr>
      <w:rPr>
        <w:rFonts/>
      </w:rPr>
    </w:lvl>
    <w:lvl w:ilvl="8">
      <w:start w:val="1"/>
      <w:numFmt w:val="decimal"/>
      <w:suff w:val="tab"/>
      <w:lvlText w:val="%1.%2.%3.%4.%5.%6.%7.%8.%9."/>
      <w:lvlJc w:val="left"/>
      <w:pPr>
        <w:tabs>
          <w:tab w:val="num" w:leader="none" w:pos="0"/>
        </w:tabs>
        <w:ind w:left="5040" w:hanging="1800"/>
      </w:pPr>
      <w:rPr>
        <w:rFonts/>
      </w:rPr>
    </w:lvl>
  </w:abstractNum>
  <w:abstractNum w:abstractNumId="17">
    <w:nsid w:val="A492FE43"/>
    <w:multiLevelType w:val="hybridMultilevel"/>
    <w:lvl w:ilvl="0">
      <w:start w:val="2"/>
      <w:numFmt w:val="decimal"/>
      <w:suff w:val="tab"/>
      <w:lvlText w:val="%1."/>
      <w:lvlJc w:val="left"/>
      <w:pPr>
        <w:tabs>
          <w:tab w:val="num" w:leader="none" w:pos="0"/>
        </w:tabs>
        <w:ind w:left="1429" w:hanging="360"/>
      </w:pPr>
      <w:rPr>
        <w:rFonts w:hint="default"/>
      </w:rPr>
    </w:lvl>
    <w:lvl w:ilvl="1">
      <w:start w:val="1"/>
      <w:numFmt w:val="lowerLetter"/>
      <w:suff w:val="tab"/>
      <w:lvlText w:val="%2."/>
      <w:lvlJc w:val="left"/>
      <w:pPr>
        <w:tabs>
          <w:tab w:val="num" w:leader="none" w:pos="0"/>
        </w:tabs>
        <w:ind w:left="2149" w:hanging="360"/>
      </w:pPr>
      <w:rPr>
        <w:rFonts/>
      </w:rPr>
    </w:lvl>
    <w:lvl w:ilvl="2">
      <w:start w:val="1"/>
      <w:numFmt w:val="lowerRoman"/>
      <w:suff w:val="tab"/>
      <w:lvlText w:val="%3."/>
      <w:lvlJc w:val="right"/>
      <w:pPr>
        <w:tabs>
          <w:tab w:val="num" w:leader="none" w:pos="0"/>
        </w:tabs>
        <w:ind w:left="2869" w:hanging="180"/>
      </w:pPr>
      <w:rPr>
        <w:rFonts/>
      </w:rPr>
    </w:lvl>
    <w:lvl w:ilvl="3">
      <w:start w:val="1"/>
      <w:numFmt w:val="decimal"/>
      <w:suff w:val="tab"/>
      <w:lvlText w:val="%4."/>
      <w:lvlJc w:val="left"/>
      <w:pPr>
        <w:tabs>
          <w:tab w:val="num" w:leader="none" w:pos="0"/>
        </w:tabs>
        <w:ind w:left="3589" w:hanging="360"/>
      </w:pPr>
      <w:rPr>
        <w:rFonts/>
      </w:rPr>
    </w:lvl>
    <w:lvl w:ilvl="4">
      <w:start w:val="1"/>
      <w:numFmt w:val="lowerLetter"/>
      <w:suff w:val="tab"/>
      <w:lvlText w:val="%5."/>
      <w:lvlJc w:val="left"/>
      <w:pPr>
        <w:tabs>
          <w:tab w:val="num" w:leader="none" w:pos="0"/>
        </w:tabs>
        <w:ind w:left="4309" w:hanging="360"/>
      </w:pPr>
      <w:rPr>
        <w:rFonts/>
      </w:rPr>
    </w:lvl>
    <w:lvl w:ilvl="5">
      <w:start w:val="1"/>
      <w:numFmt w:val="lowerRoman"/>
      <w:suff w:val="tab"/>
      <w:lvlText w:val="%6."/>
      <w:lvlJc w:val="right"/>
      <w:pPr>
        <w:tabs>
          <w:tab w:val="num" w:leader="none" w:pos="0"/>
        </w:tabs>
        <w:ind w:left="5029" w:hanging="180"/>
      </w:pPr>
      <w:rPr>
        <w:rFonts/>
      </w:rPr>
    </w:lvl>
    <w:lvl w:ilvl="6">
      <w:start w:val="1"/>
      <w:numFmt w:val="decimal"/>
      <w:suff w:val="tab"/>
      <w:lvlText w:val="%7."/>
      <w:lvlJc w:val="left"/>
      <w:pPr>
        <w:tabs>
          <w:tab w:val="num" w:leader="none" w:pos="0"/>
        </w:tabs>
        <w:ind w:left="5749" w:hanging="360"/>
      </w:pPr>
      <w:rPr>
        <w:rFonts/>
      </w:rPr>
    </w:lvl>
    <w:lvl w:ilvl="7">
      <w:start w:val="1"/>
      <w:numFmt w:val="lowerLetter"/>
      <w:suff w:val="tab"/>
      <w:lvlText w:val="%8."/>
      <w:lvlJc w:val="left"/>
      <w:pPr>
        <w:tabs>
          <w:tab w:val="num" w:leader="none" w:pos="0"/>
        </w:tabs>
        <w:ind w:left="6469" w:hanging="360"/>
      </w:pPr>
      <w:rPr>
        <w:rFonts/>
      </w:rPr>
    </w:lvl>
    <w:lvl w:ilvl="8">
      <w:start w:val="1"/>
      <w:numFmt w:val="lowerRoman"/>
      <w:suff w:val="tab"/>
      <w:lvlText w:val="%9."/>
      <w:lvlJc w:val="right"/>
      <w:pPr>
        <w:tabs>
          <w:tab w:val="num" w:leader="none" w:pos="0"/>
        </w:tabs>
        <w:ind w:left="7189" w:hanging="180"/>
      </w:pPr>
      <w:rPr>
        <w:rFonts/>
      </w:rPr>
    </w:lvl>
  </w:abstractNum>
  <w:abstractNum w:abstractNumId="18">
    <w:nsid w:val="6F9D66BB"/>
    <w:multiLevelType w:val="hybridMultilevel"/>
    <w:lvl w:ilvl="0">
      <w:start w:val="5"/>
      <w:numFmt w:val="decimal"/>
      <w:suff w:val="tab"/>
      <w:lvlText w:val="%1."/>
      <w:lvlJc w:val="left"/>
      <w:pPr>
        <w:tabs>
          <w:tab w:val="num" w:leader="none" w:pos="0"/>
        </w:tabs>
        <w:ind w:left="1069" w:hanging="360"/>
      </w:pPr>
      <w:rPr>
        <w:rFonts w:hint="default"/>
      </w:rPr>
    </w:lvl>
    <w:lvl w:ilvl="1">
      <w:start w:val="1"/>
      <w:numFmt w:val="lowerLetter"/>
      <w:suff w:val="tab"/>
      <w:lvlText w:val="%2."/>
      <w:lvlJc w:val="left"/>
      <w:pPr>
        <w:tabs>
          <w:tab w:val="num" w:leader="none" w:pos="0"/>
        </w:tabs>
        <w:ind w:left="1789" w:hanging="360"/>
      </w:pPr>
      <w:rPr>
        <w:rFonts/>
      </w:rPr>
    </w:lvl>
    <w:lvl w:ilvl="2">
      <w:start w:val="1"/>
      <w:numFmt w:val="lowerRoman"/>
      <w:suff w:val="tab"/>
      <w:lvlText w:val="%3."/>
      <w:lvlJc w:val="right"/>
      <w:pPr>
        <w:tabs>
          <w:tab w:val="num" w:leader="none" w:pos="0"/>
        </w:tabs>
        <w:ind w:left="2509" w:hanging="180"/>
      </w:pPr>
      <w:rPr>
        <w:rFonts/>
      </w:rPr>
    </w:lvl>
    <w:lvl w:ilvl="3">
      <w:start w:val="1"/>
      <w:numFmt w:val="decimal"/>
      <w:suff w:val="tab"/>
      <w:lvlText w:val="%4."/>
      <w:lvlJc w:val="left"/>
      <w:pPr>
        <w:tabs>
          <w:tab w:val="num" w:leader="none" w:pos="0"/>
        </w:tabs>
        <w:ind w:left="3229" w:hanging="360"/>
      </w:pPr>
      <w:rPr>
        <w:rFonts/>
      </w:rPr>
    </w:lvl>
    <w:lvl w:ilvl="4">
      <w:start w:val="1"/>
      <w:numFmt w:val="lowerLetter"/>
      <w:suff w:val="tab"/>
      <w:lvlText w:val="%5."/>
      <w:lvlJc w:val="left"/>
      <w:pPr>
        <w:tabs>
          <w:tab w:val="num" w:leader="none" w:pos="0"/>
        </w:tabs>
        <w:ind w:left="3949" w:hanging="360"/>
      </w:pPr>
      <w:rPr>
        <w:rFonts/>
      </w:rPr>
    </w:lvl>
    <w:lvl w:ilvl="5">
      <w:start w:val="1"/>
      <w:numFmt w:val="lowerRoman"/>
      <w:suff w:val="tab"/>
      <w:lvlText w:val="%6."/>
      <w:lvlJc w:val="right"/>
      <w:pPr>
        <w:tabs>
          <w:tab w:val="num" w:leader="none" w:pos="0"/>
        </w:tabs>
        <w:ind w:left="4669" w:hanging="180"/>
      </w:pPr>
      <w:rPr>
        <w:rFonts/>
      </w:rPr>
    </w:lvl>
    <w:lvl w:ilvl="6">
      <w:start w:val="1"/>
      <w:numFmt w:val="decimal"/>
      <w:suff w:val="tab"/>
      <w:lvlText w:val="%7."/>
      <w:lvlJc w:val="left"/>
      <w:pPr>
        <w:tabs>
          <w:tab w:val="num" w:leader="none" w:pos="0"/>
        </w:tabs>
        <w:ind w:left="5389" w:hanging="360"/>
      </w:pPr>
      <w:rPr>
        <w:rFonts/>
      </w:rPr>
    </w:lvl>
    <w:lvl w:ilvl="7">
      <w:start w:val="1"/>
      <w:numFmt w:val="lowerLetter"/>
      <w:suff w:val="tab"/>
      <w:lvlText w:val="%8."/>
      <w:lvlJc w:val="left"/>
      <w:pPr>
        <w:tabs>
          <w:tab w:val="num" w:leader="none" w:pos="0"/>
        </w:tabs>
        <w:ind w:left="6109" w:hanging="360"/>
      </w:pPr>
      <w:rPr>
        <w:rFonts/>
      </w:rPr>
    </w:lvl>
    <w:lvl w:ilvl="8">
      <w:start w:val="1"/>
      <w:numFmt w:val="lowerRoman"/>
      <w:suff w:val="tab"/>
      <w:lvlText w:val="%9."/>
      <w:lvlJc w:val="right"/>
      <w:pPr>
        <w:tabs>
          <w:tab w:val="num" w:leader="none" w:pos="0"/>
        </w:tabs>
        <w:ind w:left="6829" w:hanging="180"/>
      </w:pPr>
      <w:rPr>
        <w:rFonts/>
      </w:rPr>
    </w:lvl>
  </w:abstractNum>
  <w:abstractNum w:abstractNumId="19">
    <w:nsid w:val="4517BCEA"/>
    <w:multiLevelType w:val="hybridMultilevel"/>
    <w:lvl w:ilvl="0">
      <w:start w:val="1"/>
      <w:numFmt w:val="decimal"/>
      <w:suff w:val="tab"/>
      <w:lvlText w:val="%1."/>
      <w:lvlJc w:val="left"/>
      <w:pPr>
        <w:tabs>
          <w:tab w:val="num" w:leader="none" w:pos="0"/>
        </w:tabs>
        <w:ind w:left="1211" w:hanging="360"/>
      </w:pPr>
      <w:rPr>
        <w:rFonts w:hint="default"/>
      </w:rPr>
    </w:lvl>
    <w:lvl w:ilvl="1">
      <w:start w:val="1"/>
      <w:numFmt w:val="lowerLetter"/>
      <w:suff w:val="tab"/>
      <w:lvlText w:val="%2."/>
      <w:lvlJc w:val="left"/>
      <w:pPr>
        <w:tabs>
          <w:tab w:val="num" w:leader="none" w:pos="0"/>
        </w:tabs>
        <w:ind w:left="1931" w:hanging="360"/>
      </w:pPr>
      <w:rPr>
        <w:rFonts/>
      </w:rPr>
    </w:lvl>
    <w:lvl w:ilvl="2">
      <w:start w:val="1"/>
      <w:numFmt w:val="lowerRoman"/>
      <w:suff w:val="tab"/>
      <w:lvlText w:val="%3."/>
      <w:lvlJc w:val="right"/>
      <w:pPr>
        <w:tabs>
          <w:tab w:val="num" w:leader="none" w:pos="0"/>
        </w:tabs>
        <w:ind w:left="2651" w:hanging="180"/>
      </w:pPr>
      <w:rPr>
        <w:rFonts/>
      </w:rPr>
    </w:lvl>
    <w:lvl w:ilvl="3">
      <w:start w:val="1"/>
      <w:numFmt w:val="decimal"/>
      <w:suff w:val="tab"/>
      <w:lvlText w:val="%4."/>
      <w:lvlJc w:val="left"/>
      <w:pPr>
        <w:tabs>
          <w:tab w:val="num" w:leader="none" w:pos="0"/>
        </w:tabs>
        <w:ind w:left="3371" w:hanging="360"/>
      </w:pPr>
      <w:rPr>
        <w:rFonts/>
      </w:rPr>
    </w:lvl>
    <w:lvl w:ilvl="4">
      <w:start w:val="1"/>
      <w:numFmt w:val="lowerLetter"/>
      <w:suff w:val="tab"/>
      <w:lvlText w:val="%5."/>
      <w:lvlJc w:val="left"/>
      <w:pPr>
        <w:tabs>
          <w:tab w:val="num" w:leader="none" w:pos="0"/>
        </w:tabs>
        <w:ind w:left="4091" w:hanging="360"/>
      </w:pPr>
      <w:rPr>
        <w:rFonts/>
      </w:rPr>
    </w:lvl>
    <w:lvl w:ilvl="5">
      <w:start w:val="1"/>
      <w:numFmt w:val="lowerRoman"/>
      <w:suff w:val="tab"/>
      <w:lvlText w:val="%6."/>
      <w:lvlJc w:val="right"/>
      <w:pPr>
        <w:tabs>
          <w:tab w:val="num" w:leader="none" w:pos="0"/>
        </w:tabs>
        <w:ind w:left="4811" w:hanging="180"/>
      </w:pPr>
      <w:rPr>
        <w:rFonts/>
      </w:rPr>
    </w:lvl>
    <w:lvl w:ilvl="6">
      <w:start w:val="1"/>
      <w:numFmt w:val="decimal"/>
      <w:suff w:val="tab"/>
      <w:lvlText w:val="%7."/>
      <w:lvlJc w:val="left"/>
      <w:pPr>
        <w:tabs>
          <w:tab w:val="num" w:leader="none" w:pos="0"/>
        </w:tabs>
        <w:ind w:left="5531" w:hanging="360"/>
      </w:pPr>
      <w:rPr>
        <w:rFonts/>
      </w:rPr>
    </w:lvl>
    <w:lvl w:ilvl="7">
      <w:start w:val="1"/>
      <w:numFmt w:val="lowerLetter"/>
      <w:suff w:val="tab"/>
      <w:lvlText w:val="%8."/>
      <w:lvlJc w:val="left"/>
      <w:pPr>
        <w:tabs>
          <w:tab w:val="num" w:leader="none" w:pos="0"/>
        </w:tabs>
        <w:ind w:left="6251" w:hanging="360"/>
      </w:pPr>
      <w:rPr>
        <w:rFonts/>
      </w:rPr>
    </w:lvl>
    <w:lvl w:ilvl="8">
      <w:start w:val="1"/>
      <w:numFmt w:val="lowerRoman"/>
      <w:suff w:val="tab"/>
      <w:lvlText w:val="%9."/>
      <w:lvlJc w:val="right"/>
      <w:pPr>
        <w:tabs>
          <w:tab w:val="num" w:leader="none" w:pos="0"/>
        </w:tabs>
        <w:ind w:left="6971" w:hanging="180"/>
      </w:pPr>
      <w:rPr>
        <w:rFonts/>
      </w:rPr>
    </w:lvl>
  </w:abstractNum>
  <w:abstractNum w:abstractNumId="20">
    <w:nsid w:val="A3925BE5"/>
    <w:multiLevelType w:val="hybridMultilevel"/>
    <w:lvl w:ilvl="0">
      <w:start w:val="3"/>
      <w:numFmt w:val="decimal"/>
      <w:suff w:val="tab"/>
      <w:lvlText w:val="%1."/>
      <w:lvlJc w:val="left"/>
      <w:pPr>
        <w:tabs>
          <w:tab w:val="num" w:leader="none" w:pos="0"/>
        </w:tabs>
        <w:ind w:left="1069" w:hanging="360"/>
      </w:pPr>
      <w:rPr>
        <w:rFonts w:hint="default"/>
      </w:rPr>
    </w:lvl>
    <w:lvl w:ilvl="1">
      <w:start w:val="1"/>
      <w:numFmt w:val="lowerLetter"/>
      <w:suff w:val="tab"/>
      <w:lvlText w:val="%2."/>
      <w:lvlJc w:val="left"/>
      <w:pPr>
        <w:tabs>
          <w:tab w:val="num" w:leader="none" w:pos="0"/>
        </w:tabs>
        <w:ind w:left="1789" w:hanging="360"/>
      </w:pPr>
      <w:rPr>
        <w:rFonts/>
      </w:rPr>
    </w:lvl>
    <w:lvl w:ilvl="2">
      <w:start w:val="1"/>
      <w:numFmt w:val="lowerRoman"/>
      <w:suff w:val="tab"/>
      <w:lvlText w:val="%3."/>
      <w:lvlJc w:val="right"/>
      <w:pPr>
        <w:tabs>
          <w:tab w:val="num" w:leader="none" w:pos="0"/>
        </w:tabs>
        <w:ind w:left="2509" w:hanging="180"/>
      </w:pPr>
      <w:rPr>
        <w:rFonts/>
      </w:rPr>
    </w:lvl>
    <w:lvl w:ilvl="3">
      <w:start w:val="1"/>
      <w:numFmt w:val="decimal"/>
      <w:suff w:val="tab"/>
      <w:lvlText w:val="%4."/>
      <w:lvlJc w:val="left"/>
      <w:pPr>
        <w:tabs>
          <w:tab w:val="num" w:leader="none" w:pos="0"/>
        </w:tabs>
        <w:ind w:left="3229" w:hanging="360"/>
      </w:pPr>
      <w:rPr>
        <w:rFonts/>
      </w:rPr>
    </w:lvl>
    <w:lvl w:ilvl="4">
      <w:start w:val="1"/>
      <w:numFmt w:val="lowerLetter"/>
      <w:suff w:val="tab"/>
      <w:lvlText w:val="%5."/>
      <w:lvlJc w:val="left"/>
      <w:pPr>
        <w:tabs>
          <w:tab w:val="num" w:leader="none" w:pos="0"/>
        </w:tabs>
        <w:ind w:left="3949" w:hanging="360"/>
      </w:pPr>
      <w:rPr>
        <w:rFonts/>
      </w:rPr>
    </w:lvl>
    <w:lvl w:ilvl="5">
      <w:start w:val="1"/>
      <w:numFmt w:val="lowerRoman"/>
      <w:suff w:val="tab"/>
      <w:lvlText w:val="%6."/>
      <w:lvlJc w:val="right"/>
      <w:pPr>
        <w:tabs>
          <w:tab w:val="num" w:leader="none" w:pos="0"/>
        </w:tabs>
        <w:ind w:left="4669" w:hanging="180"/>
      </w:pPr>
      <w:rPr>
        <w:rFonts/>
      </w:rPr>
    </w:lvl>
    <w:lvl w:ilvl="6">
      <w:start w:val="1"/>
      <w:numFmt w:val="decimal"/>
      <w:suff w:val="tab"/>
      <w:lvlText w:val="%7."/>
      <w:lvlJc w:val="left"/>
      <w:pPr>
        <w:tabs>
          <w:tab w:val="num" w:leader="none" w:pos="0"/>
        </w:tabs>
        <w:ind w:left="5389" w:hanging="360"/>
      </w:pPr>
      <w:rPr>
        <w:rFonts/>
      </w:rPr>
    </w:lvl>
    <w:lvl w:ilvl="7">
      <w:start w:val="1"/>
      <w:numFmt w:val="lowerLetter"/>
      <w:suff w:val="tab"/>
      <w:lvlText w:val="%8."/>
      <w:lvlJc w:val="left"/>
      <w:pPr>
        <w:tabs>
          <w:tab w:val="num" w:leader="none" w:pos="0"/>
        </w:tabs>
        <w:ind w:left="6109" w:hanging="360"/>
      </w:pPr>
      <w:rPr>
        <w:rFonts/>
      </w:rPr>
    </w:lvl>
    <w:lvl w:ilvl="8">
      <w:start w:val="1"/>
      <w:numFmt w:val="lowerRoman"/>
      <w:suff w:val="tab"/>
      <w:lvlText w:val="%9."/>
      <w:lvlJc w:val="right"/>
      <w:pPr>
        <w:tabs>
          <w:tab w:val="num" w:leader="none" w:pos="0"/>
        </w:tabs>
        <w:ind w:left="6829" w:hanging="180"/>
      </w:pPr>
      <w:rPr>
        <w:rFonts/>
      </w:rPr>
    </w:lvl>
  </w:abstractNum>
  <w:abstractNum w:abstractNumId="21">
    <w:nsid w:val="5761F5F2"/>
    <w:multiLevelType w:val="hybridMultilevel"/>
    <w:lvl w:ilvl="0">
      <w:start w:val="1"/>
      <w:numFmt w:val="bullet"/>
      <w:suff w:val="tab"/>
      <w:lvlText w:val=""/>
      <w:lvlJc w:val="left"/>
      <w:pPr>
        <w:tabs>
          <w:tab w:val="num" w:leader="none" w:pos="0"/>
        </w:tabs>
        <w:ind w:left="928" w:hanging="360"/>
      </w:pPr>
      <w:rPr>
        <w:rFonts w:ascii="Symbol" w:hAnsi="Symbol" w:cs="Symbol" w:hint="default"/>
      </w:rPr>
    </w:lvl>
    <w:lvl w:ilvl="1">
      <w:start w:val="1"/>
      <w:numFmt w:val="bullet"/>
      <w:suff w:val="tab"/>
      <w:lvlText w:val="o"/>
      <w:lvlJc w:val="left"/>
      <w:pPr>
        <w:tabs>
          <w:tab w:val="num" w:leader="none" w:pos="0"/>
        </w:tabs>
        <w:ind w:left="1788" w:hanging="360"/>
      </w:pPr>
      <w:rPr>
        <w:rFonts w:ascii="Courier New" w:hAnsi="Courier New" w:cs="Courier New" w:hint="default"/>
      </w:rPr>
    </w:lvl>
    <w:lvl w:ilvl="2">
      <w:start w:val="1"/>
      <w:numFmt w:val="bullet"/>
      <w:suff w:val="tab"/>
      <w:lvlText w:val=""/>
      <w:lvlJc w:val="left"/>
      <w:pPr>
        <w:tabs>
          <w:tab w:val="num" w:leader="none" w:pos="0"/>
        </w:tabs>
        <w:ind w:left="2508" w:hanging="360"/>
      </w:pPr>
      <w:rPr>
        <w:rFonts w:ascii="Wingdings" w:hAnsi="Wingdings" w:cs="Wingdings" w:hint="default"/>
      </w:rPr>
    </w:lvl>
    <w:lvl w:ilvl="3">
      <w:start w:val="1"/>
      <w:numFmt w:val="bullet"/>
      <w:suff w:val="tab"/>
      <w:lvlText w:val=""/>
      <w:lvlJc w:val="left"/>
      <w:pPr>
        <w:tabs>
          <w:tab w:val="num" w:leader="none" w:pos="0"/>
        </w:tabs>
        <w:ind w:left="3573" w:hanging="705"/>
      </w:pPr>
      <w:rPr>
        <w:rFonts w:ascii="Symbol" w:hAnsi="Symbol" w:cs="Symbol" w:hint="default"/>
      </w:rPr>
    </w:lvl>
    <w:lvl w:ilvl="4">
      <w:start w:val="1"/>
      <w:numFmt w:val="bullet"/>
      <w:suff w:val="tab"/>
      <w:lvlText w:val="o"/>
      <w:lvlJc w:val="left"/>
      <w:pPr>
        <w:tabs>
          <w:tab w:val="num" w:leader="none" w:pos="0"/>
        </w:tabs>
        <w:ind w:left="3948" w:hanging="360"/>
      </w:pPr>
      <w:rPr>
        <w:rFonts w:ascii="Courier New" w:hAnsi="Courier New" w:cs="Courier New" w:hint="default"/>
      </w:rPr>
    </w:lvl>
    <w:lvl w:ilvl="5">
      <w:start w:val="1"/>
      <w:numFmt w:val="bullet"/>
      <w:suff w:val="tab"/>
      <w:lvlText w:val=""/>
      <w:lvlJc w:val="left"/>
      <w:pPr>
        <w:tabs>
          <w:tab w:val="num" w:leader="none" w:pos="0"/>
        </w:tabs>
        <w:ind w:left="4668" w:hanging="360"/>
      </w:pPr>
      <w:rPr>
        <w:rFonts w:ascii="Wingdings" w:hAnsi="Wingdings" w:cs="Wingdings" w:hint="default"/>
      </w:rPr>
    </w:lvl>
    <w:lvl w:ilvl="6">
      <w:start w:val="1"/>
      <w:numFmt w:val="bullet"/>
      <w:suff w:val="tab"/>
      <w:lvlText w:val=""/>
      <w:lvlJc w:val="left"/>
      <w:pPr>
        <w:tabs>
          <w:tab w:val="num" w:leader="none" w:pos="0"/>
        </w:tabs>
        <w:ind w:left="5388" w:hanging="360"/>
      </w:pPr>
      <w:rPr>
        <w:rFonts w:ascii="Symbol" w:hAnsi="Symbol" w:cs="Symbol" w:hint="default"/>
      </w:rPr>
    </w:lvl>
    <w:lvl w:ilvl="7">
      <w:start w:val="1"/>
      <w:numFmt w:val="bullet"/>
      <w:suff w:val="tab"/>
      <w:lvlText w:val="o"/>
      <w:lvlJc w:val="left"/>
      <w:pPr>
        <w:tabs>
          <w:tab w:val="num" w:leader="none" w:pos="0"/>
        </w:tabs>
        <w:ind w:left="6108" w:hanging="360"/>
      </w:pPr>
      <w:rPr>
        <w:rFonts w:ascii="Courier New" w:hAnsi="Courier New" w:cs="Courier New" w:hint="default"/>
      </w:rPr>
    </w:lvl>
    <w:lvl w:ilvl="8">
      <w:start w:val="1"/>
      <w:numFmt w:val="bullet"/>
      <w:suff w:val="tab"/>
      <w:lvlText w:val=""/>
      <w:lvlJc w:val="left"/>
      <w:pPr>
        <w:tabs>
          <w:tab w:val="num" w:leader="none" w:pos="0"/>
        </w:tabs>
        <w:ind w:left="6828"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proofState w:spelling="clean" w:grammar="clean"/>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ru-RU"/>
      </w:rPr>
    </w:rPrDefault>
  </w:docDefaults>
  <w:style w:type="paragraph" w:default="1" w:styleId="Normal">
    <w:name w:val="Normal"/>
    <w:rPr/>
  </w:style>
  <w:style w:type="character" w:styleId="FootnoteReference">
    <w:name w:val="Footnote Reference"/>
    <w:semiHidden/>
    <w:unhideWhenUsed/>
    <w:rPr>
      <w:vertAlign w:val="superscript"/>
    </w:rPr>
  </w:style>
  <w:style w:type="paragraph" w:styleId="1">
    <w:link w:val="Heading1Char"/>
    <w:name w:val="heading 1"/>
    <w:qFormat/>
    <w:basedOn w:val="Normal"/>
    <w:pPr>
      <w:jc w:val="center"/>
      <w:spacing w:before="100" w:after="100"/>
    </w:pPr>
    <w:rPr>
      <w:rFonts w:ascii="Times New Roman" w:hAnsi="Times New Roman" w:eastAsia="Times New Roman" w:cs="Times New Roman"/>
      <w:sz w:val="24"/>
      <w:szCs w:val="24"/>
      <w:b w:val="1"/>
      <w:bCs w:val="1"/>
    </w:rPr>
  </w:style>
  <w:style w:type="paragraph" w:styleId="2">
    <w:link w:val="Heading2Char"/>
    <w:name w:val="heading 2"/>
    <w:qFormat/>
    <w:basedOn w:val="Normal"/>
    <w:pPr>
      <w:keepNext w:val="1"/>
      <w:spacing w:before="240" w:after="60"/>
    </w:pPr>
    <w:rPr>
      <w:rFonts w:ascii="Arial" w:hAnsi="Arial" w:eastAsia="Arial" w:cs="Arial"/>
      <w:lang w:val="x-none"/>
      <w:sz w:val="28"/>
      <w:szCs w:val="28"/>
      <w:b w:val="1"/>
      <w:bCs w:val="1"/>
      <w:i w:val="1"/>
      <w:iCs w:val="1"/>
    </w:rPr>
  </w:style>
  <w:style w:type="paragraph" w:styleId="3">
    <w:link w:val="Heading3Char"/>
    <w:name w:val="heading 3"/>
    <w:qFormat/>
    <w:basedOn w:val="Normal"/>
    <w:pPr>
      <w:keepNext w:val="1"/>
      <w:spacing w:before="240" w:after="60"/>
    </w:pPr>
    <w:rPr>
      <w:rFonts w:ascii="Times New Roman" w:hAnsi="Times New Roman" w:eastAsia="Times New Roman" w:cs="Times New Roman"/>
      <w:lang w:val="x-none"/>
      <w:sz w:val="24"/>
      <w:szCs w:val="24"/>
      <w:b w:val="1"/>
      <w:bCs w:val="1"/>
    </w:rPr>
  </w:style>
  <w:style w:type="paragraph" w:styleId="4">
    <w:link w:val="Heading4Char"/>
    <w:name w:val="heading 4"/>
    <w:qFormat/>
    <w:basedOn w:val="Normal"/>
    <w:pPr>
      <w:keepLines w:val="1"/>
      <w:jc w:val="center"/>
      <w:spacing w:after="240" w:line="360" w:lineRule="auto"/>
    </w:pPr>
    <w:rPr>
      <w:sz w:val="24"/>
      <w:szCs w:val="24"/>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table" w:customStyle="1" w:styleId="a2">
    <w:name w:val="a2"/>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styleId="a5">
    <w:name w:val="List Paragraph"/>
    <w:qFormat/>
    <w:basedOn w:val="Normal"/>
    <w:pPr>
      <w:contextualSpacing/>
      <w:ind w:left="720" w:right="0" w:firstLine="0"/>
    </w:pPr>
    <w:rPr/>
  </w:style>
  <w:style w:type="character">
    <w:name w:val="annotation reference"/>
    <w:rPr>
      <w:sz w:val="16"/>
      <w:szCs w:val="16"/>
    </w:rPr>
  </w:style>
  <w:style w:type="character">
    <w:name w:val="annotation text"/>
    <w:rPr>
      <w:sz w:val="20"/>
      <w:szCs w:val="20"/>
    </w:rPr>
  </w:style>
  <w:style w:type="character">
    <w:name w:val="Текст примечания Знак"/>
    <w:rPr>
      <w:sz w:val="20"/>
      <w:szCs w:val="20"/>
    </w:rPr>
  </w:style>
  <w:style w:type="character">
    <w:name w:val="annotation subject"/>
    <w:rPr>
      <w:b w:val="1"/>
      <w:bCs w:val="1"/>
    </w:rPr>
  </w:style>
  <w:style w:type="character">
    <w:name w:val="Тема примечания Знак"/>
    <w:rPr>
      <w:sz w:val="20"/>
      <w:szCs w:val="20"/>
      <w:b w:val="1"/>
      <w:bCs w:val="1"/>
    </w:rPr>
  </w:style>
  <w:style w:type="character">
    <w:name w:val="Revision"/>
    <w:rPr/>
  </w:style>
  <w:style w:type="paragraph" w:styleId="ad">
    <w:name w:val="header"/>
    <w:basedOn w:val="Normal"/>
    <w:pPr/>
    <w:rPr/>
  </w:style>
  <w:style w:type="paragraph" w:styleId="af">
    <w:name w:val="footer"/>
    <w:basedOn w:val="Normal"/>
    <w:pPr/>
    <w:rPr/>
  </w:style>
  <w:style w:type="character">
    <w:name w:val="Hyperlink"/>
    <w:rPr>
      <w:color w:val="0563C1"/>
      <w:u w:val="single"/>
    </w:rPr>
  </w:style>
  <w:style w:type="character">
    <w:name w:val="Неразрешенное упоминание1"/>
    <w:rPr>
      <w:color w:val="605E5C"/>
    </w:rPr>
  </w:style>
  <w:style w:type="paragraph" w:styleId="ConsPlusNormal">
    <w:name w:val="ConsPlusNormal"/>
    <w:qFormat/>
    <w:basedOn w:val="Normal"/>
    <w:pPr/>
    <w:rPr>
      <w:rFonts w:ascii="Arial" w:hAnsi="Arial" w:eastAsia="Arial" w:cs="Arial"/>
      <w:sz w:val="20"/>
      <w:szCs w:val="20"/>
    </w:rPr>
  </w:style>
  <w:style w:type="character">
    <w:name w:val="footnote text"/>
    <w:qFormat/>
    <w:rPr>
      <w:rFonts w:ascii="Times New Roman" w:hAnsi="Times New Roman" w:eastAsia="Times New Roman" w:cs="Times New Roman"/>
      <w:lang w:val="x-none"/>
      <w:sz w:val="20"/>
      <w:szCs w:val="20"/>
    </w:rPr>
  </w:style>
  <w:style w:type="character">
    <w:name w:val="Текст сноски Знак"/>
    <w:rPr>
      <w:rFonts w:ascii="Times New Roman" w:hAnsi="Times New Roman" w:eastAsia="Times New Roman" w:cs="Times New Roman"/>
      <w:lang w:val="x-none"/>
      <w:sz w:val="20"/>
      <w:szCs w:val="20"/>
    </w:rPr>
  </w:style>
  <w:style w:type="character">
    <w:name w:val="footnote reference"/>
    <w:rPr>
      <w:rFonts w:ascii="Times New Roman" w:hAnsi="Times New Roman" w:eastAsia="Times New Roman" w:cs="Times New Roman"/>
      <w:vertAlign w:val="superscript"/>
    </w:rPr>
  </w:style>
  <w:style w:type="paragraph" w:styleId="af5">
    <w:name w:val="Body Text"/>
    <w:qFormat/>
    <w:basedOn w:val="Normal"/>
    <w:pPr>
      <w:jc w:val="both"/>
      <w:spacing w:before="120" w:after="120"/>
    </w:pPr>
    <w:rPr>
      <w:rFonts w:ascii="Times New Roman" w:hAnsi="Times New Roman" w:eastAsia="Times New Roman" w:cs="Times New Roman"/>
      <w:sz w:val="24"/>
      <w:szCs w:val="24"/>
    </w:rPr>
  </w:style>
  <w:style w:type="character">
    <w:name w:val="Основной текст Знак"/>
    <w:rPr>
      <w:rFonts w:ascii="Times New Roman" w:hAnsi="Times New Roman" w:eastAsia="Times New Roman" w:cs="Times New Roman"/>
      <w:sz w:val="24"/>
      <w:szCs w:val="24"/>
    </w:rPr>
  </w:style>
  <w:style w:type="character">
    <w:name w:val="Balloon Text"/>
    <w:rPr>
      <w:rFonts w:ascii="Segoe UI" w:hAnsi="Segoe UI" w:eastAsia="Segoe UI" w:cs="Segoe UI"/>
      <w:sz w:val="18"/>
      <w:szCs w:val="18"/>
    </w:rPr>
  </w:style>
  <w:style w:type="character">
    <w:name w:val="Текст выноски Знак"/>
    <w:rPr>
      <w:rFonts w:ascii="Segoe UI" w:hAnsi="Segoe UI" w:eastAsia="Segoe UI" w:cs="Segoe UI"/>
      <w:sz w:val="18"/>
      <w:szCs w:val="18"/>
    </w:rPr>
  </w:style>
  <w:style w:type="character">
    <w:name w:val="Заголовок 1 Знак"/>
    <w:rPr>
      <w:rFonts w:ascii="Times New Roman" w:hAnsi="Times New Roman" w:eastAsia="Times New Roman" w:cs="Times New Roman"/>
      <w:sz w:val="24"/>
      <w:szCs w:val="24"/>
      <w:b w:val="1"/>
      <w:bCs w:val="1"/>
    </w:rPr>
  </w:style>
  <w:style w:type="paragraph" w:styleId="Default">
    <w:name w:val="Default"/>
    <w:qFormat/>
    <w:basedOn w:val="Normal"/>
    <w:pPr/>
    <w:rPr>
      <w:rFonts w:ascii="Times New Roman" w:hAnsi="Times New Roman" w:eastAsia="Times New Roman" w:cs="Times New Roman"/>
      <w:color w:val="000000"/>
      <w:sz w:val="24"/>
      <w:szCs w:val="24"/>
    </w:rPr>
  </w:style>
  <w:style w:type="paragraph" w:styleId="af9">
    <w:name w:val="Subtitle"/>
    <w:qFormat/>
    <w:basedOn w:val="Normal"/>
    <w:pPr>
      <w:spacing w:after="160" w:line="259" w:lineRule="auto"/>
    </w:pPr>
    <w:rPr>
      <w:color w:val="5A5A5A"/>
    </w:rPr>
  </w:style>
  <w:style w:type="character">
    <w:name w:val="Подзаголовок Знак"/>
    <w:rPr>
      <w:color w:val="5A5A5A"/>
    </w:rPr>
  </w:style>
  <w:style w:type="character">
    <w:name w:val="FollowedHyperlink"/>
    <w:rPr>
      <w:color w:val="954F72"/>
      <w:u w:val="single"/>
    </w:rPr>
  </w:style>
  <w:style w:type="paragraph" w:styleId="14">
    <w:name w:val="toc 1"/>
    <w:basedOn w:val="Normal"/>
    <w:pPr>
      <w:spacing w:after="100" w:line="276" w:lineRule="auto"/>
    </w:pPr>
    <w:rPr>
      <w:rFonts w:ascii="Times New Roman" w:hAnsi="Times New Roman" w:eastAsia="Times New Roman" w:cs="Times New Roman"/>
      <w:b w:val="1"/>
      <w:bCs w:val="1"/>
    </w:rPr>
  </w:style>
  <w:style w:type="character">
    <w:name w:val="Заголовок 2 Знак"/>
    <w:rPr>
      <w:rFonts w:ascii="Arial" w:hAnsi="Arial" w:eastAsia="Arial" w:cs="Arial"/>
      <w:lang w:val="x-none"/>
      <w:sz w:val="28"/>
      <w:szCs w:val="28"/>
      <w:b w:val="1"/>
      <w:bCs w:val="1"/>
      <w:i w:val="1"/>
      <w:iCs w:val="1"/>
    </w:rPr>
  </w:style>
  <w:style w:type="character">
    <w:name w:val="Заголовок 3 Знак"/>
    <w:rPr>
      <w:rFonts w:ascii="Times New Roman" w:hAnsi="Times New Roman" w:eastAsia="Times New Roman" w:cs="Times New Roman"/>
      <w:lang w:val="x-none"/>
      <w:sz w:val="24"/>
      <w:szCs w:val="24"/>
      <w:b w:val="1"/>
      <w:bCs w:val="1"/>
    </w:rPr>
  </w:style>
  <w:style w:type="character">
    <w:name w:val="Заголовок 4 Знак"/>
    <w:rPr>
      <w:rFonts w:ascii="Times New Roman" w:hAnsi="Times New Roman" w:eastAsia="Times New Roman" w:cs="Times New Roman"/>
      <w:lang w:val="x-none"/>
      <w:sz w:val="24"/>
      <w:szCs w:val="24"/>
      <w:b w:val="1"/>
      <w:bCs w:val="1"/>
    </w:rPr>
  </w:style>
  <w:style w:type="table" w:customStyle="1" w:styleId="Table Normal1">
    <w:name w:val="Table Normal1"/>
    <w:uiPriority w:val="99"/>
    <w:tblPr>
      <w:tblW w:w="0" w:type="auto"/>
      <w:tblInd w:w="0" w:type="dxa"/>
      <w:tblLayout w:type="autofit"/>
      <w:tblCellMar>
        <w:top w:w="0" w:type="dxa"/>
        <w:left w:w="0" w:type="dxa"/>
        <w:right w:w="0" w:type="dxa"/>
        <w:bottom w:w="0" w:type="dxa"/>
      </w:tblCellMar>
    </w:tblPr>
  </w:style>
  <w:style w:type="table" w:customStyle="1" w:styleId="Table Normal2">
    <w:name w:val="Table Normal2"/>
    <w:uiPriority w:val="99"/>
    <w:tblPr>
      <w:tblW w:w="0" w:type="auto"/>
      <w:tblInd w:w="0" w:type="dxa"/>
      <w:tblLayout w:type="autofit"/>
      <w:tblCellMar>
        <w:top w:w="0" w:type="dxa"/>
        <w:left w:w="0" w:type="dxa"/>
        <w:right w:w="0" w:type="dxa"/>
        <w:bottom w:w="0" w:type="dxa"/>
      </w:tblCellMar>
    </w:tblPr>
  </w:style>
  <w:style w:type="table" w:customStyle="1" w:styleId="Table Normal3">
    <w:name w:val="Table Normal3"/>
    <w:uiPriority w:val="99"/>
    <w:tblPr>
      <w:tblW w:w="0" w:type="auto"/>
      <w:tblInd w:w="0" w:type="dxa"/>
      <w:tblLayout w:type="autofit"/>
      <w:tblCellMar>
        <w:top w:w="0" w:type="dxa"/>
        <w:left w:w="0" w:type="dxa"/>
        <w:right w:w="0" w:type="dxa"/>
        <w:bottom w:w="0" w:type="dxa"/>
      </w:tblCellMar>
    </w:tblPr>
  </w:style>
  <w:style w:type="table" w:customStyle="1" w:styleId="Table Normal4">
    <w:name w:val="Table Normal4"/>
    <w:uiPriority w:val="99"/>
    <w:tblPr>
      <w:tblW w:w="0" w:type="auto"/>
      <w:tblInd w:w="0" w:type="dxa"/>
      <w:tblLayout w:type="autofit"/>
      <w:tblCellMar>
        <w:top w:w="0" w:type="dxa"/>
        <w:left w:w="0" w:type="dxa"/>
        <w:right w:w="0" w:type="dxa"/>
        <w:bottom w:w="0" w:type="dxa"/>
      </w:tblCellMar>
    </w:tblPr>
  </w:style>
  <w:style w:type="table" w:customStyle="1" w:styleId="Table Normal5">
    <w:name w:val="Table Normal5"/>
    <w:uiPriority w:val="99"/>
    <w:tblPr>
      <w:tblW w:w="0" w:type="auto"/>
      <w:tblInd w:w="0" w:type="dxa"/>
      <w:tblLayout w:type="autofit"/>
      <w:tblCellMar>
        <w:top w:w="0" w:type="dxa"/>
        <w:left w:w="0" w:type="dxa"/>
        <w:right w:w="0" w:type="dxa"/>
        <w:bottom w:w="0" w:type="dxa"/>
      </w:tblCellMar>
    </w:tblPr>
  </w:style>
  <w:style w:type="table" w:customStyle="1" w:styleId="Table Normal6">
    <w:name w:val="Table Normal6"/>
    <w:uiPriority w:val="99"/>
    <w:tblPr>
      <w:tblW w:w="0" w:type="auto"/>
      <w:tblInd w:w="0" w:type="dxa"/>
      <w:tblLayout w:type="autofit"/>
      <w:tblCellMar>
        <w:top w:w="0" w:type="dxa"/>
        <w:left w:w="0" w:type="dxa"/>
        <w:right w:w="0" w:type="dxa"/>
        <w:bottom w:w="0" w:type="dxa"/>
      </w:tblCellMar>
    </w:tblPr>
  </w:style>
  <w:style w:type="table" w:customStyle="1" w:styleId="Table Normal7">
    <w:name w:val="Table Normal7"/>
    <w:uiPriority w:val="99"/>
    <w:tblPr>
      <w:tblW w:w="0" w:type="auto"/>
      <w:tblInd w:w="0" w:type="dxa"/>
      <w:tblLayout w:type="autofit"/>
      <w:tblCellMar>
        <w:top w:w="0" w:type="dxa"/>
        <w:left w:w="0" w:type="dxa"/>
        <w:right w:w="0" w:type="dxa"/>
        <w:bottom w:w="0" w:type="dxa"/>
      </w:tblCellMar>
    </w:tblPr>
  </w:style>
  <w:style w:type="table" w:customStyle="1" w:styleId="Table Normal8">
    <w:name w:val="Table Normal8"/>
    <w:uiPriority w:val="99"/>
    <w:tblPr>
      <w:tblW w:w="0" w:type="auto"/>
      <w:tblInd w:w="0" w:type="dxa"/>
      <w:tblLayout w:type="autofit"/>
      <w:tblCellMar>
        <w:top w:w="0" w:type="dxa"/>
        <w:left w:w="0" w:type="dxa"/>
        <w:right w:w="0" w:type="dxa"/>
        <w:bottom w:w="0" w:type="dxa"/>
      </w:tblCellMar>
    </w:tblPr>
  </w:style>
  <w:style w:type="table" w:customStyle="1" w:styleId="Table Normal9">
    <w:name w:val="Table Normal9"/>
    <w:uiPriority w:val="99"/>
    <w:tblPr>
      <w:tblW w:w="0" w:type="auto"/>
      <w:tblInd w:w="0" w:type="dxa"/>
      <w:tblLayout w:type="autofit"/>
      <w:tblCellMar>
        <w:top w:w="0" w:type="dxa"/>
        <w:left w:w="0" w:type="dxa"/>
        <w:right w:w="0" w:type="dxa"/>
        <w:bottom w:w="0" w:type="dxa"/>
      </w:tblCellMar>
    </w:tblPr>
  </w:style>
  <w:style w:type="paragraph" w:styleId="TableParagraph">
    <w:name w:val="Table Paragraph"/>
    <w:qFormat/>
    <w:basedOn w:val="Normal"/>
    <w:pPr/>
    <w:rPr>
      <w:rFonts w:ascii="Times New Roman" w:hAnsi="Times New Roman" w:eastAsia="Times New Roman" w:cs="Times New Roman"/>
    </w:rPr>
  </w:style>
  <w:style w:type="table" w:customStyle="1" w:styleId="Table Normal10">
    <w:name w:val="Table Normal10"/>
    <w:uiPriority w:val="99"/>
    <w:tblPr>
      <w:tblW w:w="0" w:type="auto"/>
      <w:tblInd w:w="0" w:type="dxa"/>
      <w:tblLayout w:type="autofit"/>
      <w:tblCellMar>
        <w:top w:w="0" w:type="dxa"/>
        <w:left w:w="0" w:type="dxa"/>
        <w:right w:w="0" w:type="dxa"/>
        <w:bottom w:w="0" w:type="dxa"/>
      </w:tblCellMar>
    </w:tblPr>
  </w:style>
  <w:style w:type="table" w:customStyle="1" w:styleId="Table Normal11">
    <w:name w:val="Table Normal11"/>
    <w:uiPriority w:val="99"/>
    <w:tblPr>
      <w:tblW w:w="0" w:type="auto"/>
      <w:tblInd w:w="0" w:type="dxa"/>
      <w:tblLayout w:type="autofit"/>
      <w:tblCellMar>
        <w:top w:w="0" w:type="dxa"/>
        <w:left w:w="0" w:type="dxa"/>
        <w:right w:w="0" w:type="dxa"/>
        <w:bottom w:w="0" w:type="dxa"/>
      </w:tblCellMar>
    </w:tblPr>
  </w:style>
  <w:style w:type="table" w:customStyle="1" w:styleId="Table Normal12">
    <w:name w:val="Table Normal12"/>
    <w:uiPriority w:val="99"/>
    <w:tblPr>
      <w:tblW w:w="0" w:type="auto"/>
      <w:tblInd w:w="0" w:type="dxa"/>
      <w:tblLayout w:type="autofit"/>
      <w:tblCellMar>
        <w:top w:w="0" w:type="dxa"/>
        <w:left w:w="0" w:type="dxa"/>
        <w:right w:w="0" w:type="dxa"/>
        <w:bottom w:w="0" w:type="dxa"/>
      </w:tblCellMar>
    </w:tblPr>
  </w:style>
  <w:style w:type="character">
    <w:name w:val="Гиперссылка1"/>
    <w:rPr>
      <w:color w:val="0000FF"/>
      <w:u w:val="single"/>
    </w:rPr>
  </w:style>
  <w:style w:type="character">
    <w:name w:val="Просмотренная гиперссылка1"/>
    <w:rPr>
      <w:color w:val="800080"/>
      <w:u w:val="single"/>
    </w:rPr>
  </w:style>
  <w:style w:type="character">
    <w:name w:val="Emphasis"/>
    <w:rPr>
      <w:rFonts w:ascii="Times New Roman" w:hAnsi="Times New Roman" w:eastAsia="Times New Roman" w:cs="Times New Roman" w:hint="default"/>
      <w:i w:val="1"/>
      <w:iCs w:val="1"/>
    </w:rPr>
  </w:style>
  <w:style w:type="paragraph" w:styleId="msonormal0">
    <w:name w:val="msonormal"/>
    <w:basedOn w:val="Normal"/>
    <w:pPr>
      <w:spacing w:after="200" w:line="276" w:lineRule="auto"/>
    </w:pPr>
    <w:rPr>
      <w:rFonts w:ascii="Times New Roman" w:hAnsi="Times New Roman" w:eastAsia="Times New Roman" w:cs="Times New Roman"/>
      <w:sz w:val="24"/>
      <w:szCs w:val="24"/>
    </w:rPr>
  </w:style>
  <w:style w:type="paragraph" w:styleId="afd">
    <w:name w:val="Normal (Web)"/>
    <w:qFormat/>
    <w:basedOn w:val="Normal"/>
    <w:pPr>
      <w:spacing w:after="200" w:line="276" w:lineRule="auto"/>
    </w:pPr>
    <w:rPr>
      <w:rFonts w:ascii="Times New Roman" w:hAnsi="Times New Roman" w:eastAsia="Times New Roman" w:cs="Times New Roman"/>
      <w:sz w:val="24"/>
      <w:szCs w:val="24"/>
    </w:rPr>
  </w:style>
  <w:style w:type="paragraph" w:styleId="21">
    <w:name w:val="toc 2"/>
    <w:basedOn w:val="Normal"/>
    <w:pPr>
      <w:ind w:left="240" w:right="0" w:firstLine="0"/>
      <w:spacing w:before="120"/>
    </w:pPr>
    <w:rPr>
      <w:rFonts w:ascii="Calibri" w:hAnsi="Calibri" w:eastAsia="Calibri" w:cs="Calibri"/>
      <w:sz w:val="20"/>
      <w:szCs w:val="20"/>
      <w:i w:val="1"/>
      <w:iCs w:val="1"/>
    </w:rPr>
  </w:style>
  <w:style w:type="paragraph" w:styleId="31">
    <w:name w:val="toc 3"/>
    <w:basedOn w:val="Normal"/>
    <w:pPr>
      <w:ind w:left="480" w:right="0" w:firstLine="0"/>
    </w:pPr>
    <w:rPr>
      <w:rFonts w:ascii="Times New Roman" w:hAnsi="Times New Roman" w:eastAsia="Times New Roman" w:cs="Times New Roman"/>
      <w:sz w:val="28"/>
      <w:szCs w:val="28"/>
    </w:rPr>
  </w:style>
  <w:style w:type="paragraph" w:styleId="41">
    <w:name w:val="toc 4"/>
    <w:basedOn w:val="Normal"/>
    <w:pPr>
      <w:ind w:left="720" w:right="0" w:firstLine="0"/>
    </w:pPr>
    <w:rPr>
      <w:rFonts w:ascii="Calibri" w:hAnsi="Calibri" w:eastAsia="Calibri" w:cs="Calibri"/>
      <w:sz w:val="20"/>
      <w:szCs w:val="20"/>
    </w:rPr>
  </w:style>
  <w:style w:type="paragraph" w:styleId="5">
    <w:name w:val="toc 5"/>
    <w:basedOn w:val="Normal"/>
    <w:pPr>
      <w:ind w:left="960" w:right="0" w:firstLine="0"/>
    </w:pPr>
    <w:rPr>
      <w:rFonts w:ascii="Calibri" w:hAnsi="Calibri" w:eastAsia="Calibri" w:cs="Calibri"/>
      <w:sz w:val="20"/>
      <w:szCs w:val="20"/>
    </w:rPr>
  </w:style>
  <w:style w:type="paragraph" w:styleId="6">
    <w:name w:val="toc 6"/>
    <w:basedOn w:val="Normal"/>
    <w:pPr>
      <w:ind w:left="1200" w:right="0" w:firstLine="0"/>
    </w:pPr>
    <w:rPr>
      <w:rFonts w:ascii="Calibri" w:hAnsi="Calibri" w:eastAsia="Calibri" w:cs="Calibri"/>
      <w:sz w:val="20"/>
      <w:szCs w:val="20"/>
    </w:rPr>
  </w:style>
  <w:style w:type="paragraph" w:styleId="7">
    <w:name w:val="toc 7"/>
    <w:basedOn w:val="Normal"/>
    <w:pPr>
      <w:ind w:left="1440" w:right="0" w:firstLine="0"/>
    </w:pPr>
    <w:rPr>
      <w:rFonts w:ascii="Calibri" w:hAnsi="Calibri" w:eastAsia="Calibri" w:cs="Calibri"/>
      <w:sz w:val="20"/>
      <w:szCs w:val="20"/>
    </w:rPr>
  </w:style>
  <w:style w:type="paragraph" w:styleId="8">
    <w:name w:val="toc 8"/>
    <w:basedOn w:val="Normal"/>
    <w:pPr>
      <w:ind w:left="1680" w:right="0" w:firstLine="0"/>
    </w:pPr>
    <w:rPr>
      <w:rFonts w:ascii="Calibri" w:hAnsi="Calibri" w:eastAsia="Calibri" w:cs="Calibri"/>
      <w:sz w:val="20"/>
      <w:szCs w:val="20"/>
    </w:rPr>
  </w:style>
  <w:style w:type="paragraph" w:styleId="9">
    <w:name w:val="toc 9"/>
    <w:basedOn w:val="Normal"/>
    <w:pPr>
      <w:ind w:left="1920" w:right="0" w:firstLine="0"/>
    </w:pPr>
    <w:rPr>
      <w:rFonts w:ascii="Calibri" w:hAnsi="Calibri" w:eastAsia="Calibri" w:cs="Calibri"/>
      <w:sz w:val="20"/>
      <w:szCs w:val="20"/>
    </w:rPr>
  </w:style>
  <w:style w:type="character">
    <w:name w:val="Нижний колонтитул Знак1"/>
    <w:rPr>
      <w:rFonts w:ascii="Calibri" w:hAnsi="Calibri" w:eastAsia="Calibri" w:cs="Calibri"/>
      <w:lang w:val="ru-RU"/>
    </w:rPr>
  </w:style>
  <w:style w:type="character">
    <w:name w:val="endnote text"/>
    <w:rPr>
      <w:rFonts w:ascii="Calibri" w:hAnsi="Calibri" w:eastAsia="Calibri" w:cs="Calibri"/>
      <w:lang w:val="x-none"/>
      <w:sz w:val="20"/>
      <w:szCs w:val="20"/>
    </w:rPr>
  </w:style>
  <w:style w:type="character">
    <w:name w:val="Текст концевой сноски Знак"/>
    <w:rPr>
      <w:rFonts w:ascii="Calibri" w:hAnsi="Calibri" w:eastAsia="Calibri" w:cs="Calibri"/>
      <w:lang w:val="x-none"/>
      <w:sz w:val="20"/>
      <w:szCs w:val="20"/>
    </w:rPr>
  </w:style>
  <w:style w:type="paragraph" w:styleId="22">
    <w:name w:val="List 2"/>
    <w:basedOn w:val="Normal"/>
    <w:pPr>
      <w:jc w:val="both"/>
      <w:ind w:left="720" w:right="0" w:firstLine="0" w:hanging="360"/>
      <w:spacing w:before="120" w:after="120"/>
    </w:pPr>
    <w:rPr>
      <w:rFonts w:ascii="Arial" w:hAnsi="Arial" w:eastAsia="Arial" w:cs="Arial"/>
      <w:sz w:val="20"/>
      <w:szCs w:val="20"/>
    </w:rPr>
  </w:style>
  <w:style w:type="paragraph" w:styleId="23">
    <w:name w:val="Body Text 2"/>
    <w:basedOn w:val="Normal"/>
    <w:pPr>
      <w:jc w:val="both"/>
    </w:pPr>
    <w:rPr>
      <w:rFonts w:ascii="Times New Roman" w:hAnsi="Times New Roman" w:eastAsia="Times New Roman" w:cs="Times New Roman"/>
      <w:lang w:val="x-none"/>
      <w:sz w:val="24"/>
      <w:szCs w:val="24"/>
    </w:rPr>
  </w:style>
  <w:style w:type="character">
    <w:name w:val="Основной текст 2 Знак"/>
    <w:rPr>
      <w:rFonts w:ascii="Times New Roman" w:hAnsi="Times New Roman" w:eastAsia="Times New Roman" w:cs="Times New Roman"/>
      <w:lang w:val="x-none"/>
      <w:sz w:val="24"/>
      <w:szCs w:val="24"/>
    </w:rPr>
  </w:style>
  <w:style w:type="paragraph" w:styleId="25">
    <w:name w:val="Body Text Indent 2"/>
    <w:basedOn w:val="Normal"/>
    <w:pPr>
      <w:ind w:left="283" w:right="0" w:firstLine="0"/>
      <w:spacing w:after="120" w:line="480" w:lineRule="auto"/>
    </w:pPr>
    <w:rPr>
      <w:rFonts w:ascii="Times New Roman" w:hAnsi="Times New Roman" w:eastAsia="Times New Roman" w:cs="Times New Roman"/>
      <w:lang w:val="x-none"/>
      <w:sz w:val="24"/>
      <w:szCs w:val="24"/>
    </w:rPr>
  </w:style>
  <w:style w:type="character">
    <w:name w:val="Основной текст с отступом 2 Знак"/>
    <w:rPr>
      <w:rFonts w:ascii="Times New Roman" w:hAnsi="Times New Roman" w:eastAsia="Times New Roman" w:cs="Times New Roman"/>
      <w:lang w:val="x-none"/>
      <w:sz w:val="24"/>
      <w:szCs w:val="24"/>
    </w:rPr>
  </w:style>
  <w:style w:type="paragraph" w:styleId="aff0">
    <w:name w:val="Внимание"/>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character">
    <w:name w:val="Внимание: криминал!!"/>
    <w:rPr/>
  </w:style>
  <w:style w:type="character">
    <w:name w:val="Внимание: недобросовестность!"/>
    <w:rPr/>
  </w:style>
  <w:style w:type="paragraph" w:styleId="aff3">
    <w:name w:val="Дочерний элемент списка"/>
    <w:basedOn w:val="Normal"/>
    <w:pPr>
      <w:jc w:val="both"/>
      <w:spacing w:line="360" w:lineRule="auto"/>
    </w:pPr>
    <w:rPr>
      <w:rFonts w:ascii="Times New Roman" w:hAnsi="Times New Roman" w:eastAsia="Times New Roman" w:cs="Times New Roman"/>
      <w:color w:val="868381"/>
      <w:sz w:val="20"/>
      <w:szCs w:val="20"/>
    </w:rPr>
  </w:style>
  <w:style w:type="paragraph" w:styleId="aff4">
    <w:name w:val="Основное меню (преемственное)"/>
    <w:basedOn w:val="Normal"/>
    <w:pPr>
      <w:jc w:val="both"/>
      <w:ind w:left="0" w:right="0" w:firstLine="720"/>
      <w:spacing w:line="360" w:lineRule="auto"/>
    </w:pPr>
    <w:rPr>
      <w:rFonts w:ascii="Verdana" w:hAnsi="Verdana" w:eastAsia="Verdana" w:cs="Verdana"/>
    </w:rPr>
  </w:style>
  <w:style w:type="paragraph" w:styleId="19">
    <w:name w:val="Заголовок1"/>
    <w:basedOn w:val="Normal"/>
    <w:pPr/>
    <w:rPr>
      <w:color w:val="0058A9"/>
      <w:b w:val="1"/>
      <w:bCs w:val="1"/>
    </w:rPr>
  </w:style>
  <w:style w:type="paragraph" w:styleId="aff5">
    <w:name w:val="Заголовок группы контролов"/>
    <w:basedOn w:val="Normal"/>
    <w:pPr>
      <w:jc w:val="both"/>
      <w:ind w:left="0" w:right="0" w:firstLine="720"/>
      <w:spacing w:line="360" w:lineRule="auto"/>
    </w:pPr>
    <w:rPr>
      <w:rFonts w:ascii="Times New Roman" w:hAnsi="Times New Roman" w:eastAsia="Times New Roman" w:cs="Times New Roman"/>
      <w:color w:val="000000"/>
      <w:sz w:val="24"/>
      <w:szCs w:val="24"/>
      <w:b w:val="1"/>
      <w:bCs w:val="1"/>
    </w:rPr>
  </w:style>
  <w:style w:type="paragraph" w:styleId="aff6">
    <w:name w:val="Заголовок для информации об изменениях"/>
    <w:basedOn w:val="Normal"/>
    <w:pPr>
      <w:keepNext w:val="1"/>
      <w:keepLines w:val="1"/>
      <w:spacing w:before="0" w:after="240" w:line="360" w:lineRule="auto"/>
    </w:pPr>
    <w:rPr>
      <w:lang w:val="x-none"/>
      <w:sz w:val="18"/>
      <w:szCs w:val="18"/>
      <w:b w:val="0"/>
      <w:bCs w:val="0"/>
    </w:rPr>
  </w:style>
  <w:style w:type="paragraph" w:styleId="aff7">
    <w:name w:val="Заголовок распахивающейся части диалога"/>
    <w:basedOn w:val="Normal"/>
    <w:pPr>
      <w:jc w:val="both"/>
      <w:ind w:left="0" w:right="0" w:firstLine="720"/>
      <w:spacing w:line="360" w:lineRule="auto"/>
    </w:pPr>
    <w:rPr>
      <w:rFonts w:ascii="Times New Roman" w:hAnsi="Times New Roman" w:eastAsia="Times New Roman" w:cs="Times New Roman"/>
      <w:color w:val="000080"/>
      <w:i w:val="1"/>
      <w:iCs w:val="1"/>
    </w:rPr>
  </w:style>
  <w:style w:type="paragraph" w:styleId="aff8">
    <w:name w:val="Заголовок статьи"/>
    <w:basedOn w:val="Normal"/>
    <w:pPr>
      <w:jc w:val="both"/>
      <w:ind w:left="1612" w:right="0" w:firstLine="0" w:hanging="892"/>
      <w:spacing w:line="360" w:lineRule="auto"/>
    </w:pPr>
    <w:rPr>
      <w:rFonts w:ascii="Times New Roman" w:hAnsi="Times New Roman" w:eastAsia="Times New Roman" w:cs="Times New Roman"/>
      <w:sz w:val="24"/>
      <w:szCs w:val="24"/>
    </w:rPr>
  </w:style>
  <w:style w:type="paragraph" w:styleId="aff9">
    <w:name w:val="Заголовок ЭР (левое окно)"/>
    <w:basedOn w:val="Normal"/>
    <w:pPr>
      <w:jc w:val="center"/>
      <w:spacing w:before="300" w:after="250" w:line="360" w:lineRule="auto"/>
    </w:pPr>
    <w:rPr>
      <w:rFonts w:ascii="Times New Roman" w:hAnsi="Times New Roman" w:eastAsia="Times New Roman" w:cs="Times New Roman"/>
      <w:color w:val="26282F"/>
      <w:sz w:val="26"/>
      <w:szCs w:val="26"/>
      <w:b w:val="1"/>
      <w:bCs w:val="1"/>
    </w:rPr>
  </w:style>
  <w:style w:type="paragraph" w:styleId="affa">
    <w:name w:val="Заголовок ЭР (правое окно)"/>
    <w:basedOn w:val="Normal"/>
    <w:pPr>
      <w:jc w:val="left"/>
      <w:spacing w:after="0"/>
    </w:pPr>
    <w:rPr/>
  </w:style>
  <w:style w:type="character">
    <w:name w:val="Интерактивный заголовок"/>
    <w:rPr>
      <w:u w:val="single"/>
    </w:rPr>
  </w:style>
  <w:style w:type="paragraph" w:styleId="affc">
    <w:name w:val="Текст информации об изменениях"/>
    <w:basedOn w:val="Normal"/>
    <w:pPr>
      <w:jc w:val="both"/>
      <w:ind w:left="0" w:right="0" w:firstLine="720"/>
      <w:spacing w:line="360" w:lineRule="auto"/>
    </w:pPr>
    <w:rPr>
      <w:rFonts w:ascii="Times New Roman" w:hAnsi="Times New Roman" w:eastAsia="Times New Roman" w:cs="Times New Roman"/>
      <w:color w:val="353842"/>
      <w:sz w:val="18"/>
      <w:szCs w:val="18"/>
    </w:rPr>
  </w:style>
  <w:style w:type="paragraph" w:styleId="affd">
    <w:name w:val="Информация об изменениях"/>
    <w:basedOn w:val="Normal"/>
    <w:pPr>
      <w:ind w:left="360" w:right="0" w:firstLine="0"/>
      <w:spacing w:before="180"/>
    </w:pPr>
    <w:rPr/>
  </w:style>
  <w:style w:type="paragraph" w:styleId="affe">
    <w:name w:val="Текст (справка)"/>
    <w:basedOn w:val="Normal"/>
    <w:pPr>
      <w:ind w:left="170" w:right="0" w:firstLine="0"/>
      <w:spacing w:line="360" w:lineRule="auto"/>
    </w:pPr>
    <w:rPr>
      <w:rFonts w:ascii="Times New Roman" w:hAnsi="Times New Roman" w:eastAsia="Times New Roman" w:cs="Times New Roman"/>
      <w:sz w:val="24"/>
      <w:szCs w:val="24"/>
    </w:rPr>
  </w:style>
  <w:style w:type="paragraph" w:styleId="afff">
    <w:name w:val="Комментарий"/>
    <w:basedOn w:val="Normal"/>
    <w:pPr>
      <w:jc w:val="both"/>
      <w:spacing w:before="75"/>
    </w:pPr>
    <w:rPr>
      <w:color w:val="353842"/>
    </w:rPr>
  </w:style>
  <w:style w:type="character">
    <w:name w:val="Информация об изменениях документа"/>
    <w:rPr>
      <w:i w:val="1"/>
      <w:iCs w:val="1"/>
    </w:rPr>
  </w:style>
  <w:style w:type="paragraph" w:styleId="afff1">
    <w:name w:val="Текст (лев. подпись)"/>
    <w:basedOn w:val="Normal"/>
    <w:pPr>
      <w:spacing w:line="360" w:lineRule="auto"/>
    </w:pPr>
    <w:rPr>
      <w:rFonts w:ascii="Times New Roman" w:hAnsi="Times New Roman" w:eastAsia="Times New Roman" w:cs="Times New Roman"/>
      <w:sz w:val="24"/>
      <w:szCs w:val="24"/>
    </w:rPr>
  </w:style>
  <w:style w:type="character">
    <w:name w:val="Колонтитул (левый)"/>
    <w:rPr>
      <w:sz w:val="14"/>
      <w:szCs w:val="14"/>
    </w:rPr>
  </w:style>
  <w:style w:type="paragraph" w:styleId="afff3">
    <w:name w:val="Текст (прав. подпись)"/>
    <w:basedOn w:val="Normal"/>
    <w:pPr>
      <w:jc w:val="right"/>
      <w:spacing w:line="360" w:lineRule="auto"/>
    </w:pPr>
    <w:rPr>
      <w:rFonts w:ascii="Times New Roman" w:hAnsi="Times New Roman" w:eastAsia="Times New Roman" w:cs="Times New Roman"/>
      <w:sz w:val="24"/>
      <w:szCs w:val="24"/>
    </w:rPr>
  </w:style>
  <w:style w:type="character">
    <w:name w:val="Колонтитул (правый)"/>
    <w:rPr>
      <w:sz w:val="14"/>
      <w:szCs w:val="14"/>
    </w:rPr>
  </w:style>
  <w:style w:type="paragraph" w:styleId="afff5">
    <w:name w:val="Комментарий пользователя"/>
    <w:basedOn w:val="Normal"/>
    <w:pPr>
      <w:jc w:val="left"/>
    </w:pPr>
    <w:rPr/>
  </w:style>
  <w:style w:type="character">
    <w:name w:val="Куда обратиться?"/>
    <w:rPr/>
  </w:style>
  <w:style w:type="paragraph" w:styleId="afff7">
    <w:name w:val="Моноширинный"/>
    <w:basedOn w:val="Normal"/>
    <w:pPr>
      <w:spacing w:line="360" w:lineRule="auto"/>
    </w:pPr>
    <w:rPr>
      <w:rFonts w:ascii="Courier New" w:hAnsi="Courier New" w:eastAsia="Courier New" w:cs="Courier New"/>
      <w:sz w:val="24"/>
      <w:szCs w:val="24"/>
    </w:rPr>
  </w:style>
  <w:style w:type="paragraph" w:styleId="afff8">
    <w:name w:val="Напишите нам"/>
    <w:basedOn w:val="Normal"/>
    <w:pPr>
      <w:jc w:val="both"/>
      <w:ind w:left="180" w:right="0" w:firstLine="0"/>
      <w:spacing w:before="90" w:after="90" w:line="360" w:lineRule="auto"/>
    </w:pPr>
    <w:rPr>
      <w:rFonts w:ascii="Times New Roman" w:hAnsi="Times New Roman" w:eastAsia="Times New Roman" w:cs="Times New Roman"/>
      <w:sz w:val="20"/>
      <w:szCs w:val="20"/>
    </w:rPr>
  </w:style>
  <w:style w:type="paragraph" w:styleId="afff9">
    <w:name w:val="Необходимые документы"/>
    <w:basedOn w:val="Normal"/>
    <w:pPr>
      <w:ind w:left="0" w:right="0" w:firstLine="118"/>
    </w:pPr>
    <w:rPr/>
  </w:style>
  <w:style w:type="paragraph" w:styleId="afffa">
    <w:name w:val="Нормальный (таблица)"/>
    <w:basedOn w:val="Normal"/>
    <w:pPr>
      <w:jc w:val="both"/>
      <w:spacing w:line="360" w:lineRule="auto"/>
    </w:pPr>
    <w:rPr>
      <w:rFonts w:ascii="Times New Roman" w:hAnsi="Times New Roman" w:eastAsia="Times New Roman" w:cs="Times New Roman"/>
      <w:sz w:val="24"/>
      <w:szCs w:val="24"/>
    </w:rPr>
  </w:style>
  <w:style w:type="paragraph" w:styleId="afffb">
    <w:name w:val="Таблицы (моноширинный)"/>
    <w:basedOn w:val="Normal"/>
    <w:pPr>
      <w:spacing w:line="360" w:lineRule="auto"/>
    </w:pPr>
    <w:rPr>
      <w:rFonts w:ascii="Courier New" w:hAnsi="Courier New" w:eastAsia="Courier New" w:cs="Courier New"/>
      <w:sz w:val="24"/>
      <w:szCs w:val="24"/>
    </w:rPr>
  </w:style>
  <w:style w:type="paragraph" w:styleId="afffc">
    <w:name w:val="Оглавление"/>
    <w:basedOn w:val="Normal"/>
    <w:pPr>
      <w:ind w:left="140" w:right="0" w:firstLine="0"/>
    </w:pPr>
    <w:rPr/>
  </w:style>
  <w:style w:type="character">
    <w:name w:val="Переменная часть"/>
    <w:rPr>
      <w:sz w:val="18"/>
      <w:szCs w:val="18"/>
    </w:rPr>
  </w:style>
  <w:style w:type="paragraph" w:styleId="afffe">
    <w:name w:val="Подвал для информации об изменениях"/>
    <w:basedOn w:val="Normal"/>
    <w:pPr>
      <w:keepNext w:val="1"/>
      <w:keepLines w:val="1"/>
      <w:spacing w:before="480" w:after="240" w:line="360" w:lineRule="auto"/>
    </w:pPr>
    <w:rPr>
      <w:lang w:val="x-none"/>
      <w:sz w:val="18"/>
      <w:szCs w:val="18"/>
      <w:b w:val="0"/>
      <w:bCs w:val="0"/>
    </w:rPr>
  </w:style>
  <w:style w:type="character">
    <w:name w:val="Подзаголовок для информации об изменениях"/>
    <w:rPr>
      <w:b w:val="1"/>
      <w:bCs w:val="1"/>
    </w:rPr>
  </w:style>
  <w:style w:type="paragraph" w:styleId="affff0">
    <w:name w:val="Подчёркнуный текст"/>
    <w:basedOn w:val="Normal"/>
    <w:pPr>
      <w:jc w:val="both"/>
      <w:ind w:left="0" w:right="0" w:firstLine="720"/>
      <w:spacing w:line="360" w:lineRule="auto"/>
    </w:pPr>
    <w:rPr>
      <w:rFonts w:ascii="Times New Roman" w:hAnsi="Times New Roman" w:eastAsia="Times New Roman" w:cs="Times New Roman"/>
      <w:sz w:val="24"/>
      <w:szCs w:val="24"/>
    </w:rPr>
  </w:style>
  <w:style w:type="character">
    <w:name w:val="Постоянная часть"/>
    <w:rPr>
      <w:sz w:val="20"/>
      <w:szCs w:val="20"/>
    </w:rPr>
  </w:style>
  <w:style w:type="paragraph" w:styleId="affff2">
    <w:name w:val="Прижатый влево"/>
    <w:basedOn w:val="Normal"/>
    <w:pPr>
      <w:spacing w:line="360" w:lineRule="auto"/>
    </w:pPr>
    <w:rPr>
      <w:rFonts w:ascii="Times New Roman" w:hAnsi="Times New Roman" w:eastAsia="Times New Roman" w:cs="Times New Roman"/>
      <w:sz w:val="24"/>
      <w:szCs w:val="24"/>
    </w:rPr>
  </w:style>
  <w:style w:type="character">
    <w:name w:val="Пример."/>
    <w:rPr/>
  </w:style>
  <w:style w:type="character">
    <w:name w:val="Примечание."/>
    <w:rPr/>
  </w:style>
  <w:style w:type="paragraph" w:styleId="affff5">
    <w:name w:val="Словарная статья"/>
    <w:basedOn w:val="Normal"/>
    <w:pPr>
      <w:jc w:val="both"/>
      <w:spacing w:line="360" w:lineRule="auto"/>
    </w:pPr>
    <w:rPr>
      <w:rFonts w:ascii="Times New Roman" w:hAnsi="Times New Roman" w:eastAsia="Times New Roman" w:cs="Times New Roman"/>
      <w:sz w:val="24"/>
      <w:szCs w:val="24"/>
    </w:rPr>
  </w:style>
  <w:style w:type="paragraph" w:styleId="affff6">
    <w:name w:val="Ссылка на официальную публикацию"/>
    <w:basedOn w:val="Normal"/>
    <w:pPr>
      <w:jc w:val="both"/>
      <w:ind w:left="0" w:right="0" w:firstLine="720"/>
      <w:spacing w:line="360" w:lineRule="auto"/>
    </w:pPr>
    <w:rPr>
      <w:rFonts w:ascii="Times New Roman" w:hAnsi="Times New Roman" w:eastAsia="Times New Roman" w:cs="Times New Roman"/>
      <w:sz w:val="24"/>
      <w:szCs w:val="24"/>
    </w:rPr>
  </w:style>
  <w:style w:type="paragraph" w:styleId="affff7">
    <w:name w:val="Текст в таблице"/>
    <w:basedOn w:val="Normal"/>
    <w:pPr>
      <w:ind w:left="0" w:right="0" w:firstLine="500"/>
    </w:pPr>
    <w:rPr/>
  </w:style>
  <w:style w:type="paragraph" w:styleId="affff8">
    <w:name w:val="Текст ЭР (см. также)"/>
    <w:basedOn w:val="Normal"/>
    <w:pPr>
      <w:spacing w:before="200" w:line="360" w:lineRule="auto"/>
    </w:pPr>
    <w:rPr>
      <w:rFonts w:ascii="Times New Roman" w:hAnsi="Times New Roman" w:eastAsia="Times New Roman" w:cs="Times New Roman"/>
      <w:sz w:val="20"/>
      <w:szCs w:val="20"/>
    </w:rPr>
  </w:style>
  <w:style w:type="paragraph" w:styleId="affff9">
    <w:name w:val="Технический комментарий"/>
    <w:basedOn w:val="Normal"/>
    <w:pPr>
      <w:spacing w:line="360" w:lineRule="auto"/>
    </w:pPr>
    <w:rPr>
      <w:rFonts w:ascii="Times New Roman" w:hAnsi="Times New Roman" w:eastAsia="Times New Roman" w:cs="Times New Roman"/>
      <w:color w:val="463F31"/>
      <w:sz w:val="24"/>
      <w:szCs w:val="24"/>
    </w:rPr>
  </w:style>
  <w:style w:type="paragraph" w:styleId="affffa">
    <w:name w:val="Формула"/>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paragraph" w:styleId="affffb">
    <w:name w:val="Центрированный (таблица)"/>
    <w:basedOn w:val="Normal"/>
    <w:pPr>
      <w:jc w:val="center"/>
    </w:pPr>
    <w:rPr/>
  </w:style>
  <w:style w:type="paragraph" w:styleId="-">
    <w:name w:val="ЭР-содержание (правое окно)"/>
    <w:basedOn w:val="Normal"/>
    <w:pPr>
      <w:spacing w:before="300" w:line="360" w:lineRule="auto"/>
    </w:pPr>
    <w:rPr>
      <w:rFonts w:ascii="Times New Roman" w:hAnsi="Times New Roman" w:eastAsia="Times New Roman" w:cs="Times New Roman"/>
      <w:sz w:val="24"/>
      <w:szCs w:val="24"/>
    </w:rPr>
  </w:style>
  <w:style w:type="paragraph" w:styleId="s1">
    <w:name w:val="s_1"/>
    <w:basedOn w:val="Normal"/>
    <w:pPr>
      <w:spacing w:before="100" w:after="100"/>
    </w:pPr>
    <w:rPr>
      <w:rFonts w:ascii="Times New Roman" w:hAnsi="Times New Roman" w:eastAsia="Times New Roman" w:cs="Times New Roman"/>
      <w:sz w:val="24"/>
      <w:szCs w:val="24"/>
    </w:rPr>
  </w:style>
  <w:style w:type="character">
    <w:name w:val="page number"/>
    <w:rPr>
      <w:rFonts w:ascii="Times New Roman" w:hAnsi="Times New Roman" w:eastAsia="Times New Roman" w:cs="Times New Roman" w:hint="default"/>
    </w:rPr>
  </w:style>
  <w:style w:type="character">
    <w:name w:val="endnote reference"/>
    <w:rPr>
      <w:rFonts w:ascii="Times New Roman" w:hAnsi="Times New Roman" w:eastAsia="Times New Roman" w:cs="Times New Roman" w:hint="default"/>
      <w:vertAlign w:val="superscript"/>
    </w:rPr>
  </w:style>
  <w:style w:type="character">
    <w:name w:val="Footnote Text Char"/>
    <w:rPr>
      <w:rFonts w:ascii="Times New Roman" w:hAnsi="Times New Roman" w:eastAsia="Times New Roman" w:cs="Times New Roman" w:hint="default"/>
      <w:lang w:val="x-none"/>
      <w:sz w:val="20"/>
      <w:szCs w:val="20"/>
    </w:rPr>
  </w:style>
  <w:style w:type="character">
    <w:name w:val="Текст примечания Знак11"/>
    <w:rPr>
      <w:rFonts w:ascii="Times New Roman" w:hAnsi="Times New Roman" w:eastAsia="Times New Roman" w:cs="Times New Roman" w:hint="default"/>
      <w:sz w:val="20"/>
      <w:szCs w:val="20"/>
    </w:rPr>
  </w:style>
  <w:style w:type="character">
    <w:name w:val="Текст примечания Знак1"/>
    <w:rPr>
      <w:rFonts w:ascii="Times New Roman" w:hAnsi="Times New Roman" w:eastAsia="Times New Roman" w:cs="Times New Roman" w:hint="default"/>
      <w:sz w:val="20"/>
      <w:szCs w:val="20"/>
    </w:rPr>
  </w:style>
  <w:style w:type="character">
    <w:name w:val="Тема примечания Знак11"/>
    <w:rPr>
      <w:rFonts w:ascii="Times New Roman" w:hAnsi="Times New Roman" w:eastAsia="Times New Roman" w:cs="Times New Roman" w:hint="default"/>
      <w:sz w:val="20"/>
      <w:szCs w:val="20"/>
      <w:b w:val="1"/>
      <w:bCs w:val="1"/>
    </w:rPr>
  </w:style>
  <w:style w:type="character">
    <w:name w:val="Тема примечания Знак1"/>
    <w:rPr>
      <w:rFonts w:ascii="Times New Roman" w:hAnsi="Times New Roman" w:eastAsia="Times New Roman" w:cs="Times New Roman" w:hint="default"/>
      <w:sz w:val="20"/>
      <w:szCs w:val="20"/>
      <w:b w:val="1"/>
      <w:bCs w:val="1"/>
    </w:rPr>
  </w:style>
  <w:style w:type="character">
    <w:name w:val="Цветовое выделение"/>
    <w:rPr>
      <w:color w:val="26282F"/>
      <w:b w:val="1"/>
      <w:bCs w:val="1"/>
    </w:rPr>
  </w:style>
  <w:style w:type="character">
    <w:name w:val="Гипертекстовая ссылка"/>
    <w:rPr>
      <w:color w:val="106BBE"/>
      <w:b w:val="1"/>
      <w:bCs w:val="1"/>
    </w:rPr>
  </w:style>
  <w:style w:type="character">
    <w:name w:val="Активная гипертекстовая ссылка"/>
    <w:rPr>
      <w:color w:val="106BBE"/>
      <w:b w:val="1"/>
      <w:bCs w:val="1"/>
      <w:u w:val="single"/>
    </w:rPr>
  </w:style>
  <w:style w:type="character">
    <w:name w:val="Выделение для Базового Поиска"/>
    <w:rPr>
      <w:color w:val="0058A9"/>
      <w:b w:val="1"/>
      <w:bCs w:val="1"/>
    </w:rPr>
  </w:style>
  <w:style w:type="character">
    <w:name w:val="Выделение для Базового Поиска (курсив)"/>
    <w:rPr>
      <w:color w:val="0058A9"/>
      <w:b w:val="1"/>
      <w:bCs w:val="1"/>
      <w:i w:val="1"/>
      <w:iCs w:val="1"/>
    </w:rPr>
  </w:style>
  <w:style w:type="character">
    <w:name w:val="Заголовок своего сообщения"/>
    <w:rPr>
      <w:color w:val="26282F"/>
      <w:b w:val="1"/>
      <w:bCs w:val="1"/>
    </w:rPr>
  </w:style>
  <w:style w:type="character">
    <w:name w:val="Заголовок чужого сообщения"/>
    <w:rPr>
      <w:color w:val="FF0000"/>
      <w:b w:val="1"/>
      <w:bCs w:val="1"/>
    </w:rPr>
  </w:style>
  <w:style w:type="character">
    <w:name w:val="Найденные слова"/>
    <w:rPr>
      <w:color w:val="26282F"/>
      <w:b w:val="1"/>
      <w:bCs w:val="1"/>
    </w:rPr>
  </w:style>
  <w:style w:type="character">
    <w:name w:val="Не вступил в силу"/>
    <w:rPr>
      <w:color w:val="000000"/>
      <w:b w:val="1"/>
      <w:bCs w:val="1"/>
    </w:rPr>
  </w:style>
  <w:style w:type="character">
    <w:name w:val="Опечатки"/>
    <w:rPr>
      <w:color w:val="FF0000"/>
    </w:rPr>
  </w:style>
  <w:style w:type="character">
    <w:name w:val="Сравнение редакций"/>
    <w:rPr>
      <w:color w:val="26282F"/>
      <w:b w:val="1"/>
      <w:bCs w:val="1"/>
    </w:rPr>
  </w:style>
  <w:style w:type="character">
    <w:name w:val="Сравнение редакций. Добавленный фрагмент"/>
    <w:rPr>
      <w:color w:val="000000"/>
    </w:rPr>
  </w:style>
  <w:style w:type="character">
    <w:name w:val="Сравнение редакций. Удаленный фрагмент"/>
    <w:rPr>
      <w:color w:val="000000"/>
    </w:rPr>
  </w:style>
  <w:style w:type="character">
    <w:name w:val="Ссылка на утративший силу документ"/>
    <w:rPr>
      <w:color w:val="749232"/>
      <w:b w:val="1"/>
      <w:bCs w:val="1"/>
    </w:rPr>
  </w:style>
  <w:style w:type="character">
    <w:name w:val="Утратил силу"/>
    <w:rPr>
      <w:color w:val="666600"/>
      <w:b w:val="1"/>
      <w:bCs w:val="1"/>
      <w:strike w:val="1"/>
    </w:rPr>
  </w:style>
  <w:style w:type="character">
    <w:name w:val="Обычный (Интернет) Знак"/>
    <w:rPr>
      <w:rFonts w:ascii="Times New Roman" w:hAnsi="Times New Roman" w:eastAsia="Times New Roman" w:cs="Times New Roman" w:hint="default"/>
      <w:lang w:val="en-US"/>
      <w:sz w:val="24"/>
      <w:szCs w:val="24"/>
    </w:rPr>
  </w:style>
  <w:style w:type="paragraph" w:styleId="ConsPlusNonformat">
    <w:name w:val="ConsPlusNonformat"/>
    <w:basedOn w:val="Normal"/>
    <w:pPr/>
    <w:rPr>
      <w:rFonts w:ascii="Courier New" w:hAnsi="Courier New" w:eastAsia="Courier New" w:cs="Courier New"/>
      <w:sz w:val="20"/>
      <w:szCs w:val="20"/>
    </w:rPr>
  </w:style>
  <w:style w:type="table" w:customStyle="1" w:styleId="Table Normal13">
    <w:name w:val="Table Normal13"/>
    <w:uiPriority w:val="99"/>
    <w:tblPr>
      <w:tblW w:w="0" w:type="auto"/>
      <w:tblLayout w:type="autofit"/>
      <w:tblCellMar>
        <w:top w:w="0" w:type="dxa"/>
        <w:left w:w="0" w:type="dxa"/>
        <w:right w:w="0" w:type="dxa"/>
        <w:bottom w:w="0" w:type="dxa"/>
      </w:tblCellMar>
    </w:tblPr>
  </w:style>
  <w:style w:type="character">
    <w:name w:val="Strong"/>
    <w:rPr>
      <w:b w:val="1"/>
      <w:bCs w:val="1"/>
    </w:rPr>
  </w:style>
  <w:style w:type="character">
    <w:name w:val="Subtle Emphasis"/>
    <w:rPr>
      <w:color w:val="404040"/>
      <w:i w:val="1"/>
      <w:iCs w:val="1"/>
    </w:rPr>
  </w:style>
  <w:style w:type="paragraph" w:styleId="affffff1">
    <w:name w:val="TOC Heading"/>
    <w:qFormat/>
    <w:basedOn w:val="Normal"/>
    <w:pPr>
      <w:keepNext w:val="1"/>
      <w:keepLines w:val="1"/>
      <w:ind w:left="0" w:right="0" w:firstLine="709"/>
      <w:spacing w:before="240" w:after="0" w:line="259" w:lineRule="auto"/>
    </w:pPr>
    <w:rPr>
      <w:rFonts w:ascii="@Batang" w:hAnsi="@Batang" w:eastAsia="@Batang" w:cs="@Batang"/>
      <w:color w:val="2F5496"/>
      <w:sz w:val="24"/>
      <w:szCs w:val="24"/>
      <w:b w:val="0"/>
      <w:bCs w:val="0"/>
    </w:rPr>
  </w:style>
  <w:style w:type="paragraph" w:styleId="affffff2">
    <w:name w:val="Title"/>
    <w:qFormat/>
    <w:basedOn w:val="Normal"/>
    <w:pPr>
      <w:ind w:left="0" w:right="0" w:firstLine="709"/>
      <w:spacing w:after="120" w:line="276" w:lineRule="auto"/>
    </w:pPr>
    <w:rPr>
      <w:rFonts w:ascii="Segoe UI" w:hAnsi="Segoe UI" w:eastAsia="Segoe UI" w:cs="Segoe UI"/>
      <w:sz w:val="24"/>
      <w:szCs w:val="24"/>
    </w:rPr>
  </w:style>
  <w:style w:type="character">
    <w:name w:val="Заголовок Знак"/>
    <w:rPr>
      <w:sz w:val="56"/>
      <w:szCs w:val="56"/>
    </w:rPr>
  </w:style>
  <w:style w:type="character">
    <w:name w:val="Заголовок Знак2"/>
    <w:rPr>
      <w:rFonts w:ascii="Segoe UI" w:hAnsi="Segoe UI" w:eastAsia="Segoe UI" w:cs="Segoe UI"/>
      <w:sz w:val="24"/>
      <w:szCs w:val="24"/>
    </w:rPr>
  </w:style>
  <w:style w:type="paragraph" w:styleId="120">
    <w:name w:val="таблСлева12"/>
    <w:qFormat/>
    <w:basedOn w:val="Normal"/>
    <w:pPr/>
    <w:rPr>
      <w:rFonts w:ascii="Segoe UI" w:hAnsi="Segoe UI" w:eastAsia="Segoe UI" w:cs="Segoe UI"/>
      <w:sz w:val="24"/>
      <w:szCs w:val="24"/>
    </w:rPr>
  </w:style>
  <w:style w:type="paragraph" w:styleId="s16">
    <w:name w:val="s_16"/>
    <w:basedOn w:val="Normal"/>
    <w:pPr>
      <w:spacing w:before="100" w:after="100"/>
    </w:pPr>
    <w:rPr>
      <w:rFonts w:ascii="Times New Roman" w:hAnsi="Times New Roman" w:eastAsia="Times New Roman" w:cs="Times New Roman"/>
      <w:sz w:val="24"/>
      <w:szCs w:val="24"/>
    </w:rPr>
  </w:style>
  <w:style w:type="character">
    <w:name w:val="Неразрешенное упоминание2"/>
    <w:rPr>
      <w:color w:val="605E5C"/>
    </w:rPr>
  </w:style>
  <w:style w:type="character">
    <w:name w:val="Основной текст (2)_"/>
    <w:rPr>
      <w:sz w:val="28"/>
      <w:szCs w:val="28"/>
    </w:rPr>
  </w:style>
  <w:style w:type="paragraph" w:styleId="2b">
    <w:name w:val="Основной текст (2)"/>
    <w:basedOn w:val="Normal"/>
    <w:pPr>
      <w:jc w:val="both"/>
      <w:spacing w:before="360" w:line="240" w:lineRule="atLeast"/>
    </w:pPr>
    <w:rPr>
      <w:sz w:val="28"/>
      <w:szCs w:val="28"/>
    </w:rPr>
  </w:style>
  <w:style w:type="character">
    <w:name w:val="c7"/>
    <w:rPr>
      <w:rFonts w:ascii="Times New Roman" w:hAnsi="Times New Roman" w:eastAsia="Times New Roman" w:cs="Times New Roman"/>
    </w:rPr>
  </w:style>
  <w:style w:type="paragraph" w:styleId="xl63">
    <w:name w:val="xl63"/>
    <w:basedOn w:val="Normal"/>
    <w:pPr>
      <w:spacing w:before="100" w:after="100"/>
    </w:pPr>
    <w:rPr>
      <w:rFonts w:ascii="Times New Roman" w:hAnsi="Times New Roman" w:eastAsia="Times New Roman" w:cs="Times New Roman"/>
      <w:sz w:val="24"/>
      <w:szCs w:val="24"/>
    </w:rPr>
  </w:style>
  <w:style w:type="paragraph" w:styleId="xl64">
    <w:name w:val="xl64"/>
    <w:basedOn w:val="Normal"/>
    <w:pPr>
      <w:spacing w:before="100" w:after="100"/>
    </w:pPr>
    <w:rPr>
      <w:rFonts w:ascii="Times New Roman" w:hAnsi="Times New Roman" w:eastAsia="Times New Roman" w:cs="Times New Roman"/>
      <w:sz w:val="24"/>
      <w:szCs w:val="24"/>
    </w:rPr>
  </w:style>
  <w:style w:type="paragraph" w:styleId="xl65">
    <w:name w:val="xl65"/>
    <w:basedOn w:val="Normal"/>
    <w:pPr>
      <w:spacing w:before="100" w:after="100"/>
    </w:pPr>
    <w:rPr>
      <w:rFonts w:ascii="Times New Roman" w:hAnsi="Times New Roman" w:eastAsia="Times New Roman" w:cs="Times New Roman"/>
      <w:sz w:val="14"/>
      <w:szCs w:val="14"/>
    </w:rPr>
  </w:style>
  <w:style w:type="paragraph" w:styleId="xl66">
    <w:name w:val="xl66"/>
    <w:basedOn w:val="Normal"/>
    <w:pPr>
      <w:spacing w:before="100" w:after="100"/>
    </w:pPr>
    <w:rPr>
      <w:rFonts w:ascii="Times New Roman" w:hAnsi="Times New Roman" w:eastAsia="Times New Roman" w:cs="Times New Roman"/>
      <w:sz w:val="24"/>
      <w:szCs w:val="24"/>
    </w:rPr>
  </w:style>
  <w:style w:type="paragraph" w:styleId="xl67">
    <w:name w:val="xl67"/>
    <w:basedOn w:val="Normal"/>
    <w:pPr>
      <w:jc w:val="both"/>
      <w:spacing w:before="100" w:after="100"/>
    </w:pPr>
    <w:rPr>
      <w:rFonts w:ascii="Times New Roman" w:hAnsi="Times New Roman" w:eastAsia="Times New Roman" w:cs="Times New Roman"/>
      <w:color w:val="000000"/>
      <w:sz w:val="16"/>
      <w:szCs w:val="16"/>
    </w:rPr>
  </w:style>
  <w:style w:type="paragraph" w:styleId="xl68">
    <w:name w:val="xl68"/>
    <w:basedOn w:val="Normal"/>
    <w:pPr>
      <w:jc w:val="center"/>
      <w:spacing w:before="100" w:after="100"/>
    </w:pPr>
    <w:rPr>
      <w:rFonts w:ascii="Times New Roman" w:hAnsi="Times New Roman" w:eastAsia="Times New Roman" w:cs="Times New Roman"/>
      <w:color w:val="000000"/>
      <w:sz w:val="16"/>
      <w:szCs w:val="16"/>
    </w:rPr>
  </w:style>
  <w:style w:type="paragraph" w:styleId="xl69">
    <w:name w:val="xl69"/>
    <w:basedOn w:val="Normal"/>
    <w:pPr>
      <w:spacing w:before="100" w:after="100"/>
    </w:pPr>
    <w:rPr>
      <w:rFonts w:ascii="Times New Roman" w:hAnsi="Times New Roman" w:eastAsia="Times New Roman" w:cs="Times New Roman"/>
      <w:color w:val="000000"/>
      <w:sz w:val="16"/>
      <w:szCs w:val="16"/>
    </w:rPr>
  </w:style>
  <w:style w:type="paragraph" w:styleId="xl70">
    <w:name w:val="xl70"/>
    <w:basedOn w:val="Normal"/>
    <w:pPr>
      <w:spacing w:before="100" w:after="100"/>
    </w:pPr>
    <w:rPr>
      <w:rFonts w:ascii="Times New Roman" w:hAnsi="Times New Roman" w:eastAsia="Times New Roman" w:cs="Times New Roman"/>
      <w:color w:val="000000"/>
      <w:sz w:val="16"/>
      <w:szCs w:val="16"/>
    </w:rPr>
  </w:style>
  <w:style w:type="paragraph" w:styleId="xl71">
    <w:name w:val="xl71"/>
    <w:basedOn w:val="Normal"/>
    <w:pPr>
      <w:spacing w:before="100" w:after="100"/>
    </w:pPr>
    <w:rPr>
      <w:rFonts w:ascii="Times New Roman" w:hAnsi="Times New Roman" w:eastAsia="Times New Roman" w:cs="Times New Roman"/>
      <w:sz w:val="14"/>
      <w:szCs w:val="14"/>
    </w:rPr>
  </w:style>
  <w:style w:type="paragraph" w:styleId="xl72">
    <w:name w:val="xl72"/>
    <w:basedOn w:val="Normal"/>
    <w:pPr>
      <w:spacing w:before="100" w:after="100"/>
    </w:pPr>
    <w:rPr>
      <w:rFonts w:ascii="Times New Roman" w:hAnsi="Times New Roman" w:eastAsia="Times New Roman" w:cs="Times New Roman"/>
      <w:color w:val="000000"/>
      <w:sz w:val="16"/>
      <w:szCs w:val="16"/>
      <w:b w:val="1"/>
      <w:bCs w:val="1"/>
    </w:rPr>
  </w:style>
  <w:style w:type="paragraph" w:styleId="xl73">
    <w:name w:val="xl73"/>
    <w:basedOn w:val="Normal"/>
    <w:pPr>
      <w:spacing w:before="100" w:after="100"/>
    </w:pPr>
    <w:rPr>
      <w:rFonts w:ascii="Times New Roman" w:hAnsi="Times New Roman" w:eastAsia="Times New Roman" w:cs="Times New Roman"/>
      <w:color w:val="000000"/>
      <w:sz w:val="16"/>
      <w:szCs w:val="16"/>
    </w:rPr>
  </w:style>
  <w:style w:type="paragraph" w:styleId="xl74">
    <w:name w:val="xl74"/>
    <w:basedOn w:val="Normal"/>
    <w:pPr>
      <w:spacing w:before="100" w:after="100"/>
    </w:pPr>
    <w:rPr>
      <w:rFonts w:ascii="Times New Roman" w:hAnsi="Times New Roman" w:eastAsia="Times New Roman" w:cs="Times New Roman"/>
      <w:color w:val="000000"/>
      <w:sz w:val="16"/>
      <w:szCs w:val="16"/>
    </w:rPr>
  </w:style>
  <w:style w:type="paragraph" w:styleId="xl75">
    <w:name w:val="xl75"/>
    <w:basedOn w:val="Normal"/>
    <w:pPr>
      <w:jc w:val="center"/>
      <w:spacing w:before="100" w:after="100"/>
    </w:pPr>
    <w:rPr>
      <w:rFonts w:ascii="Times New Roman" w:hAnsi="Times New Roman" w:eastAsia="Times New Roman" w:cs="Times New Roman"/>
      <w:sz w:val="16"/>
      <w:szCs w:val="16"/>
    </w:rPr>
  </w:style>
  <w:style w:type="paragraph" w:styleId="xl76">
    <w:name w:val="xl76"/>
    <w:basedOn w:val="Normal"/>
    <w:pPr>
      <w:spacing w:before="100" w:after="100"/>
    </w:pPr>
    <w:rPr>
      <w:rFonts w:ascii="Times New Roman" w:hAnsi="Times New Roman" w:eastAsia="Times New Roman" w:cs="Times New Roman"/>
      <w:sz w:val="16"/>
      <w:szCs w:val="16"/>
    </w:rPr>
  </w:style>
  <w:style w:type="paragraph" w:styleId="xl77">
    <w:name w:val="xl77"/>
    <w:basedOn w:val="Normal"/>
    <w:pPr>
      <w:jc w:val="center"/>
      <w:spacing w:before="100" w:after="100"/>
    </w:pPr>
    <w:rPr>
      <w:rFonts w:ascii="Times New Roman" w:hAnsi="Times New Roman" w:eastAsia="Times New Roman" w:cs="Times New Roman"/>
      <w:color w:val="000000"/>
      <w:sz w:val="16"/>
      <w:szCs w:val="16"/>
    </w:rPr>
  </w:style>
  <w:style w:type="paragraph" w:styleId="xl78">
    <w:name w:val="xl78"/>
    <w:basedOn w:val="Normal"/>
    <w:pPr>
      <w:spacing w:before="100" w:after="100"/>
    </w:pPr>
    <w:rPr>
      <w:rFonts w:ascii="Times New Roman" w:hAnsi="Times New Roman" w:eastAsia="Times New Roman" w:cs="Times New Roman"/>
      <w:sz w:val="14"/>
      <w:szCs w:val="14"/>
    </w:rPr>
  </w:style>
  <w:style w:type="paragraph" w:styleId="xl79">
    <w:name w:val="xl79"/>
    <w:basedOn w:val="Normal"/>
    <w:pPr>
      <w:spacing w:before="100" w:after="100"/>
    </w:pPr>
    <w:rPr>
      <w:rFonts w:ascii="Times New Roman" w:hAnsi="Times New Roman" w:eastAsia="Times New Roman" w:cs="Times New Roman"/>
      <w:sz w:val="14"/>
      <w:szCs w:val="14"/>
    </w:rPr>
  </w:style>
  <w:style w:type="paragraph" w:styleId="xl80">
    <w:name w:val="xl80"/>
    <w:basedOn w:val="Normal"/>
    <w:pPr>
      <w:spacing w:before="100" w:after="100"/>
    </w:pPr>
    <w:rPr>
      <w:rFonts w:ascii="Times New Roman" w:hAnsi="Times New Roman" w:eastAsia="Times New Roman" w:cs="Times New Roman"/>
      <w:sz w:val="24"/>
      <w:szCs w:val="24"/>
    </w:rPr>
  </w:style>
  <w:style w:type="paragraph" w:styleId="xl81">
    <w:name w:val="xl81"/>
    <w:basedOn w:val="Normal"/>
    <w:pPr>
      <w:spacing w:before="100" w:after="100"/>
    </w:pPr>
    <w:rPr>
      <w:rFonts w:ascii="Times New Roman" w:hAnsi="Times New Roman" w:eastAsia="Times New Roman" w:cs="Times New Roman"/>
      <w:color w:val="FF0000"/>
      <w:sz w:val="14"/>
      <w:szCs w:val="14"/>
    </w:rPr>
  </w:style>
  <w:style w:type="paragraph" w:styleId="xl82">
    <w:name w:val="xl82"/>
    <w:basedOn w:val="Normal"/>
    <w:pPr>
      <w:spacing w:before="100" w:after="100"/>
    </w:pPr>
    <w:rPr>
      <w:rFonts w:ascii="Times New Roman" w:hAnsi="Times New Roman" w:eastAsia="Times New Roman" w:cs="Times New Roman"/>
      <w:color w:val="FF0000"/>
      <w:sz w:val="14"/>
      <w:szCs w:val="14"/>
    </w:rPr>
  </w:style>
  <w:style w:type="paragraph" w:styleId="xl83">
    <w:name w:val="xl83"/>
    <w:basedOn w:val="Normal"/>
    <w:pPr>
      <w:spacing w:before="100" w:after="100"/>
    </w:pPr>
    <w:rPr>
      <w:rFonts w:ascii="Times New Roman" w:hAnsi="Times New Roman" w:eastAsia="Times New Roman" w:cs="Times New Roman"/>
      <w:sz w:val="14"/>
      <w:szCs w:val="14"/>
    </w:rPr>
  </w:style>
  <w:style w:type="paragraph" w:styleId="xl84">
    <w:name w:val="xl84"/>
    <w:basedOn w:val="Normal"/>
    <w:pPr>
      <w:spacing w:before="100" w:after="100"/>
    </w:pPr>
    <w:rPr>
      <w:rFonts w:ascii="Times New Roman" w:hAnsi="Times New Roman" w:eastAsia="Times New Roman" w:cs="Times New Roman"/>
      <w:sz w:val="14"/>
      <w:szCs w:val="14"/>
    </w:rPr>
  </w:style>
  <w:style w:type="paragraph" w:styleId="xl85">
    <w:name w:val="xl85"/>
    <w:basedOn w:val="Normal"/>
    <w:pPr>
      <w:spacing w:before="100" w:after="100"/>
    </w:pPr>
    <w:rPr>
      <w:rFonts w:ascii="Times New Roman" w:hAnsi="Times New Roman" w:eastAsia="Times New Roman" w:cs="Times New Roman"/>
      <w:sz w:val="14"/>
      <w:szCs w:val="14"/>
    </w:rPr>
  </w:style>
  <w:style w:type="paragraph" w:styleId="xl86">
    <w:name w:val="xl86"/>
    <w:basedOn w:val="Normal"/>
    <w:pPr>
      <w:jc w:val="center"/>
      <w:spacing w:before="100" w:after="100"/>
    </w:pPr>
    <w:rPr>
      <w:rFonts w:ascii="Times New Roman" w:hAnsi="Times New Roman" w:eastAsia="Times New Roman" w:cs="Times New Roman"/>
      <w:sz w:val="14"/>
      <w:szCs w:val="14"/>
      <w:i w:val="1"/>
      <w:iCs w:val="1"/>
    </w:rPr>
  </w:style>
  <w:style w:type="paragraph" w:styleId="xl87">
    <w:name w:val="xl87"/>
    <w:basedOn w:val="Normal"/>
    <w:pPr>
      <w:jc w:val="center"/>
      <w:spacing w:before="100" w:after="100"/>
    </w:pPr>
    <w:rPr>
      <w:rFonts w:ascii="Times New Roman" w:hAnsi="Times New Roman" w:eastAsia="Times New Roman" w:cs="Times New Roman"/>
      <w:sz w:val="14"/>
      <w:szCs w:val="14"/>
      <w:i w:val="1"/>
      <w:iCs w:val="1"/>
    </w:rPr>
  </w:style>
  <w:style w:type="paragraph" w:styleId="xl88">
    <w:name w:val="xl88"/>
    <w:basedOn w:val="Normal"/>
    <w:pPr>
      <w:jc w:val="center"/>
      <w:spacing w:before="100" w:after="100"/>
    </w:pPr>
    <w:rPr>
      <w:rFonts w:ascii="Times New Roman" w:hAnsi="Times New Roman" w:eastAsia="Times New Roman" w:cs="Times New Roman"/>
      <w:sz w:val="14"/>
      <w:szCs w:val="14"/>
      <w:i w:val="1"/>
      <w:iCs w:val="1"/>
    </w:rPr>
  </w:style>
  <w:style w:type="paragraph" w:styleId="xl89">
    <w:name w:val="xl89"/>
    <w:basedOn w:val="Normal"/>
    <w:pPr>
      <w:spacing w:before="100" w:after="100"/>
    </w:pPr>
    <w:rPr>
      <w:rFonts w:ascii="Times New Roman" w:hAnsi="Times New Roman" w:eastAsia="Times New Roman" w:cs="Times New Roman"/>
      <w:sz w:val="14"/>
      <w:szCs w:val="14"/>
      <w:i w:val="1"/>
      <w:iCs w:val="1"/>
    </w:rPr>
  </w:style>
  <w:style w:type="paragraph" w:styleId="xl90">
    <w:name w:val="xl90"/>
    <w:basedOn w:val="Normal"/>
    <w:pPr>
      <w:spacing w:before="100" w:after="100"/>
    </w:pPr>
    <w:rPr>
      <w:rFonts w:ascii="Times New Roman" w:hAnsi="Times New Roman" w:eastAsia="Times New Roman" w:cs="Times New Roman"/>
      <w:sz w:val="14"/>
      <w:szCs w:val="14"/>
    </w:rPr>
  </w:style>
  <w:style w:type="paragraph" w:styleId="xl91">
    <w:name w:val="xl91"/>
    <w:basedOn w:val="Normal"/>
    <w:pPr>
      <w:spacing w:before="100" w:after="100"/>
    </w:pPr>
    <w:rPr>
      <w:rFonts w:ascii="Times New Roman" w:hAnsi="Times New Roman" w:eastAsia="Times New Roman" w:cs="Times New Roman"/>
      <w:sz w:val="14"/>
      <w:szCs w:val="14"/>
    </w:rPr>
  </w:style>
  <w:style w:type="paragraph" w:styleId="xl92">
    <w:name w:val="xl92"/>
    <w:basedOn w:val="Normal"/>
    <w:pPr>
      <w:spacing w:before="100" w:after="100"/>
    </w:pPr>
    <w:rPr>
      <w:rFonts w:ascii="Times New Roman" w:hAnsi="Times New Roman" w:eastAsia="Times New Roman" w:cs="Times New Roman"/>
      <w:sz w:val="14"/>
      <w:szCs w:val="14"/>
    </w:rPr>
  </w:style>
  <w:style w:type="paragraph" w:styleId="xl93">
    <w:name w:val="xl93"/>
    <w:basedOn w:val="Normal"/>
    <w:pPr>
      <w:spacing w:before="100" w:after="100"/>
    </w:pPr>
    <w:rPr>
      <w:rFonts w:ascii="Times New Roman" w:hAnsi="Times New Roman" w:eastAsia="Times New Roman" w:cs="Times New Roman"/>
      <w:sz w:val="24"/>
      <w:szCs w:val="24"/>
    </w:rPr>
  </w:style>
  <w:style w:type="paragraph" w:styleId="xl94">
    <w:name w:val="xl94"/>
    <w:basedOn w:val="Normal"/>
    <w:pPr>
      <w:spacing w:before="100" w:after="100"/>
    </w:pPr>
    <w:rPr>
      <w:rFonts w:ascii="Times New Roman" w:hAnsi="Times New Roman" w:eastAsia="Times New Roman" w:cs="Times New Roman"/>
      <w:color w:val="FFFFFF"/>
      <w:sz w:val="14"/>
      <w:szCs w:val="14"/>
    </w:rPr>
  </w:style>
  <w:style w:type="paragraph" w:styleId="xl95">
    <w:name w:val="xl95"/>
    <w:basedOn w:val="Normal"/>
    <w:pPr>
      <w:spacing w:before="100" w:after="100"/>
    </w:pPr>
    <w:rPr>
      <w:rFonts w:ascii="Times New Roman" w:hAnsi="Times New Roman" w:eastAsia="Times New Roman" w:cs="Times New Roman"/>
      <w:color w:val="FFFFFF"/>
      <w:sz w:val="24"/>
      <w:szCs w:val="24"/>
    </w:rPr>
  </w:style>
  <w:style w:type="paragraph" w:styleId="xl96">
    <w:name w:val="xl96"/>
    <w:basedOn w:val="Normal"/>
    <w:pPr>
      <w:spacing w:before="100" w:after="100"/>
    </w:pPr>
    <w:rPr>
      <w:rFonts w:ascii="Times New Roman" w:hAnsi="Times New Roman" w:eastAsia="Times New Roman" w:cs="Times New Roman"/>
      <w:color w:val="FF0000"/>
      <w:sz w:val="14"/>
      <w:szCs w:val="14"/>
    </w:rPr>
  </w:style>
  <w:style w:type="paragraph" w:styleId="xl97">
    <w:name w:val="xl97"/>
    <w:basedOn w:val="Normal"/>
    <w:pPr>
      <w:spacing w:before="100" w:after="100"/>
    </w:pPr>
    <w:rPr>
      <w:rFonts w:ascii="Times New Roman" w:hAnsi="Times New Roman" w:eastAsia="Times New Roman" w:cs="Times New Roman"/>
      <w:color w:val="FF0000"/>
      <w:sz w:val="24"/>
      <w:szCs w:val="24"/>
    </w:rPr>
  </w:style>
  <w:style w:type="paragraph" w:styleId="xl98">
    <w:name w:val="xl98"/>
    <w:basedOn w:val="Normal"/>
    <w:pPr>
      <w:spacing w:before="100" w:after="100"/>
    </w:pPr>
    <w:rPr>
      <w:rFonts w:ascii="Times New Roman" w:hAnsi="Times New Roman" w:eastAsia="Times New Roman" w:cs="Times New Roman"/>
      <w:color w:val="FF0000"/>
      <w:sz w:val="14"/>
      <w:szCs w:val="14"/>
    </w:rPr>
  </w:style>
  <w:style w:type="paragraph" w:styleId="xl99">
    <w:name w:val="xl99"/>
    <w:basedOn w:val="Normal"/>
    <w:pPr>
      <w:spacing w:before="100" w:after="100"/>
    </w:pPr>
    <w:rPr>
      <w:rFonts w:ascii="Times New Roman" w:hAnsi="Times New Roman" w:eastAsia="Times New Roman" w:cs="Times New Roman"/>
      <w:sz w:val="24"/>
      <w:szCs w:val="24"/>
    </w:rPr>
  </w:style>
  <w:style w:type="paragraph" w:styleId="xl100">
    <w:name w:val="xl100"/>
    <w:basedOn w:val="Normal"/>
    <w:pPr>
      <w:spacing w:before="100" w:after="100"/>
    </w:pPr>
    <w:rPr>
      <w:rFonts w:ascii="Times New Roman" w:hAnsi="Times New Roman" w:eastAsia="Times New Roman" w:cs="Times New Roman"/>
      <w:sz w:val="14"/>
      <w:szCs w:val="14"/>
    </w:rPr>
  </w:style>
  <w:style w:type="paragraph" w:styleId="xl101">
    <w:name w:val="xl101"/>
    <w:basedOn w:val="Normal"/>
    <w:pPr>
      <w:spacing w:before="100" w:after="100"/>
    </w:pPr>
    <w:rPr>
      <w:rFonts w:ascii="Times New Roman" w:hAnsi="Times New Roman" w:eastAsia="Times New Roman" w:cs="Times New Roman"/>
      <w:color w:val="FFFFFF"/>
      <w:sz w:val="14"/>
      <w:szCs w:val="14"/>
    </w:rPr>
  </w:style>
  <w:style w:type="paragraph" w:styleId="xl102">
    <w:name w:val="xl102"/>
    <w:basedOn w:val="Normal"/>
    <w:pPr>
      <w:spacing w:before="100" w:after="100"/>
    </w:pPr>
    <w:rPr>
      <w:rFonts w:ascii="Times New Roman" w:hAnsi="Times New Roman" w:eastAsia="Times New Roman" w:cs="Times New Roman"/>
      <w:color w:val="000000"/>
      <w:sz w:val="16"/>
      <w:szCs w:val="16"/>
    </w:rPr>
  </w:style>
  <w:style w:type="paragraph" w:styleId="xl103">
    <w:name w:val="xl103"/>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4">
    <w:name w:val="xl104"/>
    <w:basedOn w:val="Normal"/>
    <w:pPr>
      <w:spacing w:before="100" w:after="100"/>
    </w:pPr>
    <w:rPr>
      <w:rFonts w:ascii="Times New Roman" w:hAnsi="Times New Roman" w:eastAsia="Times New Roman" w:cs="Times New Roman"/>
      <w:color w:val="000000"/>
      <w:sz w:val="16"/>
      <w:szCs w:val="16"/>
      <w:b w:val="1"/>
      <w:bCs w:val="1"/>
    </w:rPr>
  </w:style>
  <w:style w:type="paragraph" w:styleId="xl105">
    <w:name w:val="xl105"/>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6">
    <w:name w:val="xl106"/>
    <w:basedOn w:val="Normal"/>
    <w:pPr>
      <w:jc w:val="center"/>
      <w:spacing w:before="100" w:after="100"/>
    </w:pPr>
    <w:rPr>
      <w:rFonts w:ascii="Times New Roman" w:hAnsi="Times New Roman" w:eastAsia="Times New Roman" w:cs="Times New Roman"/>
      <w:sz w:val="16"/>
      <w:szCs w:val="16"/>
      <w:b w:val="1"/>
      <w:bCs w:val="1"/>
    </w:rPr>
  </w:style>
  <w:style w:type="paragraph" w:styleId="xl107">
    <w:name w:val="xl107"/>
    <w:basedOn w:val="Normal"/>
    <w:pPr>
      <w:jc w:val="center"/>
      <w:spacing w:before="100" w:after="100"/>
    </w:pPr>
    <w:rPr>
      <w:rFonts w:ascii="Times New Roman" w:hAnsi="Times New Roman" w:eastAsia="Times New Roman" w:cs="Times New Roman"/>
      <w:color w:val="000000"/>
      <w:sz w:val="16"/>
      <w:szCs w:val="16"/>
    </w:rPr>
  </w:style>
  <w:style w:type="paragraph" w:styleId="xl108">
    <w:name w:val="xl108"/>
    <w:basedOn w:val="Normal"/>
    <w:pPr>
      <w:spacing w:before="100" w:after="100"/>
    </w:pPr>
    <w:rPr>
      <w:rFonts w:ascii="Times New Roman" w:hAnsi="Times New Roman" w:eastAsia="Times New Roman" w:cs="Times New Roman"/>
      <w:color w:val="000000"/>
      <w:sz w:val="16"/>
      <w:szCs w:val="16"/>
    </w:rPr>
  </w:style>
  <w:style w:type="paragraph" w:styleId="xl109">
    <w:name w:val="xl109"/>
    <w:basedOn w:val="Normal"/>
    <w:pPr>
      <w:spacing w:before="100" w:after="100"/>
    </w:pPr>
    <w:rPr>
      <w:rFonts w:ascii="Times New Roman" w:hAnsi="Times New Roman" w:eastAsia="Times New Roman" w:cs="Times New Roman"/>
      <w:sz w:val="14"/>
      <w:szCs w:val="14"/>
    </w:rPr>
  </w:style>
  <w:style w:type="paragraph" w:styleId="xl110">
    <w:name w:val="xl11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11">
    <w:name w:val="xl111"/>
    <w:basedOn w:val="Normal"/>
    <w:pPr>
      <w:jc w:val="center"/>
      <w:spacing w:before="100" w:after="100"/>
    </w:pPr>
    <w:rPr>
      <w:rFonts w:ascii="Times New Roman" w:hAnsi="Times New Roman" w:eastAsia="Times New Roman" w:cs="Times New Roman"/>
      <w:color w:val="000000"/>
      <w:sz w:val="16"/>
      <w:szCs w:val="16"/>
    </w:rPr>
  </w:style>
  <w:style w:type="paragraph" w:styleId="xl112">
    <w:name w:val="xl112"/>
    <w:basedOn w:val="Normal"/>
    <w:pPr>
      <w:spacing w:before="100" w:after="100"/>
    </w:pPr>
    <w:rPr>
      <w:rFonts w:ascii="Times New Roman" w:hAnsi="Times New Roman" w:eastAsia="Times New Roman" w:cs="Times New Roman"/>
      <w:color w:val="000000"/>
      <w:sz w:val="16"/>
      <w:szCs w:val="16"/>
    </w:rPr>
  </w:style>
  <w:style w:type="paragraph" w:styleId="xl113">
    <w:name w:val="xl113"/>
    <w:basedOn w:val="Normal"/>
    <w:pPr>
      <w:spacing w:before="100" w:after="100"/>
    </w:pPr>
    <w:rPr>
      <w:rFonts w:ascii="Times New Roman" w:hAnsi="Times New Roman" w:eastAsia="Times New Roman" w:cs="Times New Roman"/>
      <w:color w:val="000000"/>
      <w:sz w:val="16"/>
      <w:szCs w:val="16"/>
    </w:rPr>
  </w:style>
  <w:style w:type="paragraph" w:styleId="xl114">
    <w:name w:val="xl114"/>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15">
    <w:name w:val="xl115"/>
    <w:basedOn w:val="Normal"/>
    <w:pPr>
      <w:jc w:val="center"/>
      <w:spacing w:before="100" w:after="100"/>
    </w:pPr>
    <w:rPr>
      <w:rFonts w:ascii="Times New Roman" w:hAnsi="Times New Roman" w:eastAsia="Times New Roman" w:cs="Times New Roman"/>
      <w:sz w:val="16"/>
      <w:szCs w:val="16"/>
      <w:b w:val="1"/>
      <w:bCs w:val="1"/>
    </w:rPr>
  </w:style>
  <w:style w:type="paragraph" w:styleId="xl116">
    <w:name w:val="xl116"/>
    <w:basedOn w:val="Normal"/>
    <w:pPr>
      <w:spacing w:before="100" w:after="100"/>
    </w:pPr>
    <w:rPr>
      <w:rFonts w:ascii="Times New Roman" w:hAnsi="Times New Roman" w:eastAsia="Times New Roman" w:cs="Times New Roman"/>
      <w:sz w:val="16"/>
      <w:szCs w:val="16"/>
      <w:b w:val="1"/>
      <w:bCs w:val="1"/>
    </w:rPr>
  </w:style>
  <w:style w:type="paragraph" w:styleId="xl117">
    <w:name w:val="xl117"/>
    <w:basedOn w:val="Normal"/>
    <w:pPr>
      <w:spacing w:before="100" w:after="100"/>
    </w:pPr>
    <w:rPr>
      <w:rFonts w:ascii="Times New Roman" w:hAnsi="Times New Roman" w:eastAsia="Times New Roman" w:cs="Times New Roman"/>
      <w:sz w:val="14"/>
      <w:szCs w:val="14"/>
    </w:rPr>
  </w:style>
  <w:style w:type="paragraph" w:styleId="xl118">
    <w:name w:val="xl118"/>
    <w:basedOn w:val="Normal"/>
    <w:pPr>
      <w:spacing w:before="100" w:after="100"/>
    </w:pPr>
    <w:rPr>
      <w:rFonts w:ascii="Times New Roman" w:hAnsi="Times New Roman" w:eastAsia="Times New Roman" w:cs="Times New Roman"/>
      <w:sz w:val="14"/>
      <w:szCs w:val="14"/>
    </w:rPr>
  </w:style>
  <w:style w:type="paragraph" w:styleId="xl119">
    <w:name w:val="xl119"/>
    <w:basedOn w:val="Normal"/>
    <w:pPr>
      <w:spacing w:before="100" w:after="100"/>
    </w:pPr>
    <w:rPr>
      <w:rFonts w:ascii="Times New Roman" w:hAnsi="Times New Roman" w:eastAsia="Times New Roman" w:cs="Times New Roman"/>
      <w:color w:val="FFFFFF"/>
      <w:sz w:val="14"/>
      <w:szCs w:val="14"/>
    </w:rPr>
  </w:style>
  <w:style w:type="paragraph" w:styleId="xl120">
    <w:name w:val="xl12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1">
    <w:name w:val="xl121"/>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22">
    <w:name w:val="xl122"/>
    <w:basedOn w:val="Normal"/>
    <w:pPr>
      <w:spacing w:before="100" w:after="100"/>
    </w:pPr>
    <w:rPr>
      <w:rFonts w:ascii="Times New Roman" w:hAnsi="Times New Roman" w:eastAsia="Times New Roman" w:cs="Times New Roman"/>
      <w:sz w:val="16"/>
      <w:szCs w:val="16"/>
    </w:rPr>
  </w:style>
  <w:style w:type="paragraph" w:styleId="xl123">
    <w:name w:val="xl123"/>
    <w:basedOn w:val="Normal"/>
    <w:pPr>
      <w:spacing w:before="100" w:after="100"/>
    </w:pPr>
    <w:rPr>
      <w:rFonts w:ascii="Times New Roman" w:hAnsi="Times New Roman" w:eastAsia="Times New Roman" w:cs="Times New Roman"/>
      <w:color w:val="000000"/>
      <w:sz w:val="16"/>
      <w:szCs w:val="16"/>
      <w:b w:val="1"/>
      <w:bCs w:val="1"/>
    </w:rPr>
  </w:style>
  <w:style w:type="paragraph" w:styleId="xl124">
    <w:name w:val="xl124"/>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25">
    <w:name w:val="xl125"/>
    <w:basedOn w:val="Normal"/>
    <w:pPr>
      <w:spacing w:before="100" w:after="100"/>
    </w:pPr>
    <w:rPr>
      <w:rFonts w:ascii="Times New Roman" w:hAnsi="Times New Roman" w:eastAsia="Times New Roman" w:cs="Times New Roman"/>
      <w:color w:val="000000"/>
      <w:sz w:val="16"/>
      <w:szCs w:val="16"/>
      <w:b w:val="1"/>
      <w:bCs w:val="1"/>
    </w:rPr>
  </w:style>
  <w:style w:type="paragraph" w:styleId="xl126">
    <w:name w:val="xl126"/>
    <w:basedOn w:val="Normal"/>
    <w:pPr>
      <w:jc w:val="center"/>
      <w:spacing w:before="100" w:after="100"/>
    </w:pPr>
    <w:rPr>
      <w:rFonts w:ascii="Times New Roman" w:hAnsi="Times New Roman" w:eastAsia="Times New Roman" w:cs="Times New Roman"/>
      <w:sz w:val="16"/>
      <w:szCs w:val="16"/>
      <w:b w:val="1"/>
      <w:bCs w:val="1"/>
    </w:rPr>
  </w:style>
  <w:style w:type="paragraph" w:styleId="xl127">
    <w:name w:val="xl127"/>
    <w:basedOn w:val="Normal"/>
    <w:pPr>
      <w:spacing w:before="100" w:after="100"/>
    </w:pPr>
    <w:rPr>
      <w:rFonts w:ascii="Times New Roman" w:hAnsi="Times New Roman" w:eastAsia="Times New Roman" w:cs="Times New Roman"/>
      <w:sz w:val="16"/>
      <w:szCs w:val="16"/>
      <w:b w:val="1"/>
      <w:bCs w:val="1"/>
    </w:rPr>
  </w:style>
  <w:style w:type="paragraph" w:styleId="xl128">
    <w:name w:val="xl128"/>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9">
    <w:name w:val="xl129"/>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30">
    <w:name w:val="xl130"/>
    <w:basedOn w:val="Normal"/>
    <w:pPr>
      <w:jc w:val="center"/>
      <w:spacing w:before="100" w:after="100"/>
    </w:pPr>
    <w:rPr>
      <w:rFonts w:ascii="Times New Roman" w:hAnsi="Times New Roman" w:eastAsia="Times New Roman" w:cs="Times New Roman"/>
      <w:sz w:val="16"/>
      <w:szCs w:val="16"/>
      <w:b w:val="1"/>
      <w:bCs w:val="1"/>
    </w:rPr>
  </w:style>
  <w:style w:type="paragraph" w:styleId="xl131">
    <w:name w:val="xl131"/>
    <w:basedOn w:val="Normal"/>
    <w:pPr>
      <w:spacing w:before="100" w:after="100"/>
    </w:pPr>
    <w:rPr>
      <w:rFonts w:ascii="Times New Roman" w:hAnsi="Times New Roman" w:eastAsia="Times New Roman" w:cs="Times New Roman"/>
      <w:sz w:val="16"/>
      <w:szCs w:val="16"/>
      <w:b w:val="1"/>
      <w:bCs w:val="1"/>
    </w:rPr>
  </w:style>
  <w:style w:type="paragraph" w:styleId="xl132">
    <w:name w:val="xl132"/>
    <w:basedOn w:val="Normal"/>
    <w:pPr>
      <w:spacing w:before="100" w:after="100"/>
    </w:pPr>
    <w:rPr>
      <w:rFonts w:ascii="Times New Roman" w:hAnsi="Times New Roman" w:eastAsia="Times New Roman" w:cs="Times New Roman"/>
      <w:sz w:val="24"/>
      <w:szCs w:val="24"/>
    </w:rPr>
  </w:style>
  <w:style w:type="paragraph" w:styleId="xl133">
    <w:name w:val="xl133"/>
    <w:basedOn w:val="Normal"/>
    <w:pPr>
      <w:spacing w:before="100" w:after="100"/>
    </w:pPr>
    <w:rPr>
      <w:rFonts w:ascii="Times New Roman" w:hAnsi="Times New Roman" w:eastAsia="Times New Roman" w:cs="Times New Roman"/>
      <w:color w:val="FFFFFF"/>
      <w:sz w:val="24"/>
      <w:szCs w:val="24"/>
    </w:rPr>
  </w:style>
  <w:style w:type="paragraph" w:styleId="xl134">
    <w:name w:val="xl134"/>
    <w:basedOn w:val="Normal"/>
    <w:pPr>
      <w:spacing w:before="100" w:after="100"/>
    </w:pPr>
    <w:rPr>
      <w:rFonts w:ascii="Times New Roman" w:hAnsi="Times New Roman" w:eastAsia="Times New Roman" w:cs="Times New Roman"/>
      <w:sz w:val="14"/>
      <w:szCs w:val="14"/>
    </w:rPr>
  </w:style>
  <w:style w:type="paragraph" w:styleId="xl135">
    <w:name w:val="xl135"/>
    <w:basedOn w:val="Normal"/>
    <w:pPr>
      <w:jc w:val="center"/>
      <w:spacing w:before="100" w:after="100"/>
    </w:pPr>
    <w:rPr>
      <w:rFonts w:ascii="Times New Roman" w:hAnsi="Times New Roman" w:eastAsia="Times New Roman" w:cs="Times New Roman"/>
      <w:sz w:val="16"/>
      <w:szCs w:val="16"/>
      <w:b w:val="1"/>
      <w:bCs w:val="1"/>
    </w:rPr>
  </w:style>
  <w:style w:type="paragraph" w:styleId="xl136">
    <w:name w:val="xl136"/>
    <w:basedOn w:val="Normal"/>
    <w:pPr>
      <w:spacing w:before="100" w:after="100"/>
    </w:pPr>
    <w:rPr>
      <w:rFonts w:ascii="Times New Roman" w:hAnsi="Times New Roman" w:eastAsia="Times New Roman" w:cs="Times New Roman"/>
      <w:sz w:val="16"/>
      <w:szCs w:val="16"/>
      <w:b w:val="1"/>
      <w:bCs w:val="1"/>
    </w:rPr>
  </w:style>
  <w:style w:type="paragraph" w:styleId="xl137">
    <w:name w:val="xl137"/>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8">
    <w:name w:val="xl138"/>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9">
    <w:name w:val="xl139"/>
    <w:basedOn w:val="Normal"/>
    <w:pPr>
      <w:spacing w:before="100" w:after="100"/>
    </w:pPr>
    <w:rPr>
      <w:rFonts w:ascii="Times New Roman" w:hAnsi="Times New Roman" w:eastAsia="Times New Roman" w:cs="Times New Roman"/>
      <w:sz w:val="16"/>
      <w:szCs w:val="16"/>
      <w:b w:val="1"/>
      <w:bCs w:val="1"/>
    </w:rPr>
  </w:style>
  <w:style w:type="paragraph" w:styleId="xl140">
    <w:name w:val="xl140"/>
    <w:basedOn w:val="Normal"/>
    <w:pPr>
      <w:spacing w:before="100" w:after="100"/>
    </w:pPr>
    <w:rPr>
      <w:rFonts w:ascii="Times New Roman" w:hAnsi="Times New Roman" w:eastAsia="Times New Roman" w:cs="Times New Roman"/>
      <w:sz w:val="16"/>
      <w:szCs w:val="16"/>
      <w:b w:val="1"/>
      <w:bCs w:val="1"/>
    </w:rPr>
  </w:style>
  <w:style w:type="paragraph" w:styleId="xl141">
    <w:name w:val="xl141"/>
    <w:basedOn w:val="Normal"/>
    <w:pPr>
      <w:spacing w:before="100" w:after="100"/>
    </w:pPr>
    <w:rPr>
      <w:rFonts w:ascii="Times New Roman" w:hAnsi="Times New Roman" w:eastAsia="Times New Roman" w:cs="Times New Roman"/>
      <w:sz w:val="14"/>
      <w:szCs w:val="14"/>
    </w:rPr>
  </w:style>
  <w:style w:type="paragraph" w:styleId="xl142">
    <w:name w:val="xl142"/>
    <w:basedOn w:val="Normal"/>
    <w:pPr>
      <w:jc w:val="center"/>
      <w:spacing w:before="100" w:after="100"/>
    </w:pPr>
    <w:rPr>
      <w:rFonts w:ascii="Times New Roman" w:hAnsi="Times New Roman" w:eastAsia="Times New Roman" w:cs="Times New Roman"/>
      <w:color w:val="000000"/>
      <w:sz w:val="16"/>
      <w:szCs w:val="16"/>
    </w:rPr>
  </w:style>
  <w:style w:type="paragraph" w:styleId="xl143">
    <w:name w:val="xl143"/>
    <w:basedOn w:val="Normal"/>
    <w:pPr>
      <w:spacing w:before="100" w:after="100"/>
    </w:pPr>
    <w:rPr>
      <w:rFonts w:ascii="Times New Roman" w:hAnsi="Times New Roman" w:eastAsia="Times New Roman" w:cs="Times New Roman"/>
      <w:color w:val="000000"/>
      <w:sz w:val="16"/>
      <w:szCs w:val="16"/>
    </w:rPr>
  </w:style>
  <w:style w:type="paragraph" w:styleId="xl144">
    <w:name w:val="xl144"/>
    <w:basedOn w:val="Normal"/>
    <w:pPr>
      <w:jc w:val="center"/>
      <w:spacing w:before="100" w:after="100"/>
    </w:pPr>
    <w:rPr>
      <w:rFonts w:ascii="Times New Roman" w:hAnsi="Times New Roman" w:eastAsia="Times New Roman" w:cs="Times New Roman"/>
      <w:color w:val="000000"/>
      <w:sz w:val="16"/>
      <w:szCs w:val="16"/>
    </w:rPr>
  </w:style>
  <w:style w:type="paragraph" w:styleId="xl145">
    <w:name w:val="xl145"/>
    <w:basedOn w:val="Normal"/>
    <w:pPr>
      <w:spacing w:before="100" w:after="100"/>
    </w:pPr>
    <w:rPr>
      <w:rFonts w:ascii="Times New Roman" w:hAnsi="Times New Roman" w:eastAsia="Times New Roman" w:cs="Times New Roman"/>
      <w:color w:val="000000"/>
      <w:sz w:val="16"/>
      <w:szCs w:val="16"/>
      <w:b w:val="1"/>
      <w:bCs w:val="1"/>
    </w:rPr>
  </w:style>
  <w:style w:type="paragraph" w:styleId="xl146">
    <w:name w:val="xl146"/>
    <w:basedOn w:val="Normal"/>
    <w:pPr>
      <w:spacing w:before="100" w:after="100"/>
    </w:pPr>
    <w:rPr>
      <w:rFonts w:ascii="Times New Roman" w:hAnsi="Times New Roman" w:eastAsia="Times New Roman" w:cs="Times New Roman"/>
      <w:color w:val="000000"/>
      <w:sz w:val="16"/>
      <w:szCs w:val="16"/>
      <w:b w:val="1"/>
      <w:bCs w:val="1"/>
    </w:rPr>
  </w:style>
  <w:style w:type="paragraph" w:styleId="xl147">
    <w:name w:val="xl147"/>
    <w:basedOn w:val="Normal"/>
    <w:pPr>
      <w:jc w:val="center"/>
      <w:spacing w:before="100" w:after="100"/>
    </w:pPr>
    <w:rPr>
      <w:rFonts w:ascii="Times New Roman" w:hAnsi="Times New Roman" w:eastAsia="Times New Roman" w:cs="Times New Roman"/>
      <w:color w:val="000000"/>
      <w:sz w:val="16"/>
      <w:szCs w:val="16"/>
    </w:rPr>
  </w:style>
  <w:style w:type="paragraph" w:styleId="xl148">
    <w:name w:val="xl148"/>
    <w:basedOn w:val="Normal"/>
    <w:pPr>
      <w:spacing w:before="100" w:after="100"/>
    </w:pPr>
    <w:rPr>
      <w:rFonts w:ascii="Times New Roman" w:hAnsi="Times New Roman" w:eastAsia="Times New Roman" w:cs="Times New Roman"/>
      <w:sz w:val="16"/>
      <w:szCs w:val="16"/>
      <w:b w:val="1"/>
      <w:bCs w:val="1"/>
    </w:rPr>
  </w:style>
  <w:style w:type="paragraph" w:styleId="xl149">
    <w:name w:val="xl149"/>
    <w:basedOn w:val="Normal"/>
    <w:pPr>
      <w:spacing w:before="100" w:after="100"/>
    </w:pPr>
    <w:rPr>
      <w:rFonts w:ascii="Times New Roman" w:hAnsi="Times New Roman" w:eastAsia="Times New Roman" w:cs="Times New Roman"/>
      <w:sz w:val="16"/>
      <w:szCs w:val="16"/>
      <w:b w:val="1"/>
      <w:bCs w:val="1"/>
    </w:rPr>
  </w:style>
  <w:style w:type="paragraph" w:styleId="xl150">
    <w:name w:val="xl150"/>
    <w:basedOn w:val="Normal"/>
    <w:pPr>
      <w:jc w:val="center"/>
      <w:spacing w:before="100" w:after="100"/>
    </w:pPr>
    <w:rPr>
      <w:rFonts w:ascii="Times New Roman" w:hAnsi="Times New Roman" w:eastAsia="Times New Roman" w:cs="Times New Roman"/>
      <w:sz w:val="14"/>
      <w:szCs w:val="14"/>
      <w:i w:val="1"/>
      <w:iCs w:val="1"/>
    </w:rPr>
  </w:style>
  <w:style w:type="paragraph" w:styleId="xl151">
    <w:name w:val="xl151"/>
    <w:basedOn w:val="Normal"/>
    <w:pPr>
      <w:jc w:val="center"/>
      <w:spacing w:before="100" w:after="100"/>
    </w:pPr>
    <w:rPr>
      <w:rFonts w:ascii="Times New Roman" w:hAnsi="Times New Roman" w:eastAsia="Times New Roman" w:cs="Times New Roman"/>
      <w:sz w:val="14"/>
      <w:szCs w:val="14"/>
      <w:i w:val="1"/>
      <w:iCs w:val="1"/>
    </w:rPr>
  </w:style>
  <w:style w:type="paragraph" w:styleId="xl152">
    <w:name w:val="xl152"/>
    <w:basedOn w:val="Normal"/>
    <w:pPr>
      <w:spacing w:before="100" w:after="100"/>
    </w:pPr>
    <w:rPr>
      <w:rFonts w:ascii="Times New Roman" w:hAnsi="Times New Roman" w:eastAsia="Times New Roman" w:cs="Times New Roman"/>
      <w:sz w:val="24"/>
      <w:szCs w:val="24"/>
    </w:rPr>
  </w:style>
  <w:style w:type="paragraph" w:styleId="xl153">
    <w:name w:val="xl153"/>
    <w:basedOn w:val="Normal"/>
    <w:pPr>
      <w:jc w:val="center"/>
      <w:spacing w:before="100" w:after="100"/>
    </w:pPr>
    <w:rPr>
      <w:rFonts w:ascii="Times New Roman" w:hAnsi="Times New Roman" w:eastAsia="Times New Roman" w:cs="Times New Roman"/>
      <w:sz w:val="14"/>
      <w:szCs w:val="14"/>
      <w:i w:val="1"/>
      <w:iCs w:val="1"/>
    </w:rPr>
  </w:style>
  <w:style w:type="paragraph" w:styleId="xl154">
    <w:name w:val="xl154"/>
    <w:basedOn w:val="Normal"/>
    <w:pPr>
      <w:jc w:val="center"/>
      <w:spacing w:before="100" w:after="100"/>
    </w:pPr>
    <w:rPr>
      <w:rFonts w:ascii="Times New Roman" w:hAnsi="Times New Roman" w:eastAsia="Times New Roman" w:cs="Times New Roman"/>
      <w:sz w:val="14"/>
      <w:szCs w:val="14"/>
      <w:i w:val="1"/>
      <w:iCs w:val="1"/>
    </w:rPr>
  </w:style>
  <w:style w:type="paragraph" w:styleId="xl155">
    <w:name w:val="xl155"/>
    <w:basedOn w:val="Normal"/>
    <w:pPr>
      <w:jc w:val="center"/>
      <w:spacing w:before="100" w:after="100"/>
    </w:pPr>
    <w:rPr>
      <w:rFonts w:ascii="Times New Roman" w:hAnsi="Times New Roman" w:eastAsia="Times New Roman" w:cs="Times New Roman"/>
      <w:sz w:val="14"/>
      <w:szCs w:val="14"/>
      <w:i w:val="1"/>
      <w:iCs w:val="1"/>
    </w:rPr>
  </w:style>
  <w:style w:type="paragraph" w:styleId="xl156">
    <w:name w:val="xl156"/>
    <w:basedOn w:val="Normal"/>
    <w:pPr>
      <w:jc w:val="center"/>
      <w:spacing w:before="100" w:after="100"/>
    </w:pPr>
    <w:rPr>
      <w:rFonts w:ascii="Times New Roman" w:hAnsi="Times New Roman" w:eastAsia="Times New Roman" w:cs="Times New Roman"/>
      <w:sz w:val="24"/>
      <w:szCs w:val="24"/>
      <w:b w:val="1"/>
      <w:bCs w:val="1"/>
    </w:rPr>
  </w:style>
  <w:style w:type="paragraph" w:styleId="xl157">
    <w:name w:val="xl157"/>
    <w:basedOn w:val="Normal"/>
    <w:pPr>
      <w:jc w:val="center"/>
      <w:spacing w:before="100" w:after="100"/>
    </w:pPr>
    <w:rPr>
      <w:rFonts w:ascii="Times New Roman" w:hAnsi="Times New Roman" w:eastAsia="Times New Roman" w:cs="Times New Roman"/>
      <w:sz w:val="24"/>
      <w:szCs w:val="24"/>
      <w:b w:val="1"/>
      <w:bCs w:val="1"/>
    </w:rPr>
  </w:style>
  <w:style w:type="paragraph" w:styleId="xl158">
    <w:name w:val="xl158"/>
    <w:basedOn w:val="Normal"/>
    <w:pPr>
      <w:jc w:val="center"/>
      <w:spacing w:before="100" w:after="100"/>
    </w:pPr>
    <w:rPr>
      <w:rFonts w:ascii="Times New Roman" w:hAnsi="Times New Roman" w:eastAsia="Times New Roman" w:cs="Times New Roman"/>
      <w:sz w:val="16"/>
      <w:szCs w:val="16"/>
      <w:b w:val="1"/>
      <w:bCs w:val="1"/>
    </w:rPr>
  </w:style>
  <w:style w:type="paragraph" w:styleId="xl159">
    <w:name w:val="xl159"/>
    <w:basedOn w:val="Normal"/>
    <w:pPr>
      <w:jc w:val="center"/>
      <w:spacing w:before="100" w:after="100"/>
    </w:pPr>
    <w:rPr>
      <w:rFonts w:ascii="Times New Roman" w:hAnsi="Times New Roman" w:eastAsia="Times New Roman" w:cs="Times New Roman"/>
      <w:sz w:val="16"/>
      <w:szCs w:val="16"/>
      <w:b w:val="1"/>
      <w:bCs w:val="1"/>
    </w:rPr>
  </w:style>
  <w:style w:type="paragraph" w:styleId="xl160">
    <w:name w:val="xl160"/>
    <w:basedOn w:val="Normal"/>
    <w:pPr>
      <w:jc w:val="center"/>
      <w:spacing w:before="100" w:after="100"/>
    </w:pPr>
    <w:rPr>
      <w:rFonts w:ascii="Times New Roman" w:hAnsi="Times New Roman" w:eastAsia="Times New Roman" w:cs="Times New Roman"/>
      <w:sz w:val="16"/>
      <w:szCs w:val="16"/>
      <w:b w:val="1"/>
      <w:bCs w:val="1"/>
    </w:rPr>
  </w:style>
  <w:style w:type="paragraph" w:styleId="xl161">
    <w:name w:val="xl161"/>
    <w:basedOn w:val="Normal"/>
    <w:pPr>
      <w:jc w:val="center"/>
      <w:spacing w:before="100" w:after="100"/>
    </w:pPr>
    <w:rPr>
      <w:rFonts w:ascii="Times New Roman" w:hAnsi="Times New Roman" w:eastAsia="Times New Roman" w:cs="Times New Roman"/>
      <w:sz w:val="16"/>
      <w:szCs w:val="16"/>
      <w:b w:val="1"/>
      <w:bCs w:val="1"/>
    </w:rPr>
  </w:style>
  <w:style w:type="paragraph" w:styleId="xl162">
    <w:name w:val="xl162"/>
    <w:basedOn w:val="Normal"/>
    <w:pPr>
      <w:jc w:val="center"/>
      <w:spacing w:before="100" w:after="100"/>
    </w:pPr>
    <w:rPr>
      <w:rFonts w:ascii="Times New Roman" w:hAnsi="Times New Roman" w:eastAsia="Times New Roman" w:cs="Times New Roman"/>
      <w:sz w:val="16"/>
      <w:szCs w:val="16"/>
      <w:b w:val="1"/>
      <w:bCs w:val="1"/>
    </w:rPr>
  </w:style>
  <w:style w:type="paragraph" w:styleId="xl163">
    <w:name w:val="xl163"/>
    <w:basedOn w:val="Normal"/>
    <w:pPr>
      <w:jc w:val="center"/>
      <w:spacing w:before="100" w:after="100"/>
    </w:pPr>
    <w:rPr>
      <w:rFonts w:ascii="Times New Roman" w:hAnsi="Times New Roman" w:eastAsia="Times New Roman" w:cs="Times New Roman"/>
      <w:sz w:val="16"/>
      <w:szCs w:val="16"/>
      <w:b w:val="1"/>
      <w:bCs w:val="1"/>
    </w:rPr>
  </w:style>
  <w:style w:type="paragraph" w:styleId="xl164">
    <w:name w:val="xl164"/>
    <w:basedOn w:val="Normal"/>
    <w:pPr>
      <w:jc w:val="center"/>
      <w:spacing w:before="100" w:after="100"/>
    </w:pPr>
    <w:rPr>
      <w:rFonts w:ascii="Times New Roman" w:hAnsi="Times New Roman" w:eastAsia="Times New Roman" w:cs="Times New Roman"/>
      <w:sz w:val="14"/>
      <w:szCs w:val="14"/>
      <w:i w:val="1"/>
      <w:iCs w:val="1"/>
    </w:rPr>
  </w:style>
  <w:style w:type="paragraph" w:styleId="xl165">
    <w:name w:val="xl165"/>
    <w:basedOn w:val="Normal"/>
    <w:pPr>
      <w:spacing w:before="100" w:after="100"/>
    </w:pPr>
    <w:rPr>
      <w:rFonts w:ascii="Times New Roman" w:hAnsi="Times New Roman" w:eastAsia="Times New Roman" w:cs="Times New Roman"/>
      <w:sz w:val="14"/>
      <w:szCs w:val="14"/>
    </w:rPr>
  </w:style>
  <w:style w:type="paragraph" w:styleId="xl166">
    <w:name w:val="xl166"/>
    <w:basedOn w:val="Normal"/>
    <w:pPr>
      <w:jc w:val="center"/>
      <w:spacing w:before="100" w:after="100"/>
    </w:pPr>
    <w:rPr>
      <w:rFonts w:ascii="Times New Roman" w:hAnsi="Times New Roman" w:eastAsia="Times New Roman" w:cs="Times New Roman"/>
      <w:sz w:val="14"/>
      <w:szCs w:val="14"/>
      <w:b w:val="1"/>
      <w:bCs w:val="1"/>
    </w:rPr>
  </w:style>
  <w:style w:type="paragraph" w:styleId="xl167">
    <w:name w:val="xl167"/>
    <w:basedOn w:val="Normal"/>
    <w:pPr>
      <w:jc w:val="center"/>
      <w:spacing w:before="100" w:after="100"/>
    </w:pPr>
    <w:rPr>
      <w:rFonts w:ascii="Times New Roman" w:hAnsi="Times New Roman" w:eastAsia="Times New Roman" w:cs="Times New Roman"/>
      <w:sz w:val="14"/>
      <w:szCs w:val="14"/>
      <w:b w:val="1"/>
      <w:bCs w:val="1"/>
    </w:rPr>
  </w:style>
  <w:style w:type="paragraph" w:styleId="xl168">
    <w:name w:val="xl168"/>
    <w:basedOn w:val="Normal"/>
    <w:pPr>
      <w:jc w:val="center"/>
      <w:spacing w:before="100" w:after="100"/>
    </w:pPr>
    <w:rPr>
      <w:rFonts w:ascii="Times New Roman" w:hAnsi="Times New Roman" w:eastAsia="Times New Roman" w:cs="Times New Roman"/>
      <w:sz w:val="14"/>
      <w:szCs w:val="14"/>
      <w:b w:val="1"/>
      <w:bCs w:val="1"/>
    </w:rPr>
  </w:style>
  <w:style w:type="paragraph" w:styleId="xl169">
    <w:name w:val="xl169"/>
    <w:basedOn w:val="Normal"/>
    <w:pPr>
      <w:jc w:val="center"/>
      <w:spacing w:before="100" w:after="100"/>
    </w:pPr>
    <w:rPr>
      <w:rFonts w:ascii="Times New Roman" w:hAnsi="Times New Roman" w:eastAsia="Times New Roman" w:cs="Times New Roman"/>
      <w:sz w:val="14"/>
      <w:szCs w:val="14"/>
      <w:i w:val="1"/>
      <w:iCs w:val="1"/>
    </w:rPr>
  </w:style>
  <w:style w:type="paragraph" w:styleId="xl170">
    <w:name w:val="xl170"/>
    <w:basedOn w:val="Normal"/>
    <w:pPr>
      <w:jc w:val="center"/>
      <w:spacing w:before="100" w:after="100"/>
    </w:pPr>
    <w:rPr>
      <w:rFonts w:ascii="Times New Roman" w:hAnsi="Times New Roman" w:eastAsia="Times New Roman" w:cs="Times New Roman"/>
      <w:sz w:val="14"/>
      <w:szCs w:val="14"/>
      <w:i w:val="1"/>
      <w:iCs w:val="1"/>
    </w:rPr>
  </w:style>
  <w:style w:type="paragraph" w:styleId="xl171">
    <w:name w:val="xl171"/>
    <w:basedOn w:val="Normal"/>
    <w:pPr>
      <w:jc w:val="center"/>
      <w:spacing w:before="100" w:after="100"/>
    </w:pPr>
    <w:rPr>
      <w:rFonts w:ascii="Times New Roman" w:hAnsi="Times New Roman" w:eastAsia="Times New Roman" w:cs="Times New Roman"/>
      <w:sz w:val="14"/>
      <w:szCs w:val="14"/>
      <w:i w:val="1"/>
      <w:iCs w:val="1"/>
    </w:rPr>
  </w:style>
  <w:style w:type="paragraph" w:styleId="xl172">
    <w:name w:val="xl172"/>
    <w:basedOn w:val="Normal"/>
    <w:pPr>
      <w:jc w:val="center"/>
      <w:spacing w:before="100" w:after="100"/>
    </w:pPr>
    <w:rPr>
      <w:rFonts w:ascii="Times New Roman" w:hAnsi="Times New Roman" w:eastAsia="Times New Roman" w:cs="Times New Roman"/>
      <w:sz w:val="14"/>
      <w:szCs w:val="14"/>
      <w:i w:val="1"/>
      <w:iCs w:val="1"/>
    </w:rPr>
  </w:style>
  <w:style w:type="paragraph" w:styleId="xl173">
    <w:name w:val="xl173"/>
    <w:basedOn w:val="Normal"/>
    <w:pPr>
      <w:jc w:val="center"/>
      <w:spacing w:before="100" w:after="100"/>
    </w:pPr>
    <w:rPr>
      <w:rFonts w:ascii="Times New Roman" w:hAnsi="Times New Roman" w:eastAsia="Times New Roman" w:cs="Times New Roman"/>
      <w:sz w:val="14"/>
      <w:szCs w:val="14"/>
      <w:i w:val="1"/>
      <w:iCs w:val="1"/>
    </w:rPr>
  </w:style>
  <w:style w:type="paragraph" w:styleId="xl174">
    <w:name w:val="xl174"/>
    <w:basedOn w:val="Normal"/>
    <w:pPr>
      <w:jc w:val="center"/>
      <w:spacing w:before="100" w:after="100"/>
    </w:pPr>
    <w:rPr>
      <w:rFonts w:ascii="Times New Roman" w:hAnsi="Times New Roman" w:eastAsia="Times New Roman" w:cs="Times New Roman"/>
      <w:sz w:val="14"/>
      <w:szCs w:val="14"/>
      <w:i w:val="1"/>
      <w:iCs w:val="1"/>
    </w:rPr>
  </w:style>
  <w:style w:type="paragraph" w:styleId="xl175">
    <w:name w:val="xl175"/>
    <w:basedOn w:val="Normal"/>
    <w:pPr>
      <w:jc w:val="center"/>
      <w:spacing w:before="100" w:after="100"/>
    </w:pPr>
    <w:rPr>
      <w:rFonts w:ascii="Times New Roman" w:hAnsi="Times New Roman" w:eastAsia="Times New Roman" w:cs="Times New Roman"/>
      <w:sz w:val="14"/>
      <w:szCs w:val="14"/>
      <w:i w:val="1"/>
      <w:iCs w:val="1"/>
    </w:rPr>
  </w:style>
  <w:style w:type="paragraph" w:styleId="xl176">
    <w:name w:val="xl176"/>
    <w:basedOn w:val="Normal"/>
    <w:pPr>
      <w:jc w:val="center"/>
      <w:spacing w:before="100" w:after="100"/>
    </w:pPr>
    <w:rPr>
      <w:rFonts w:ascii="Times New Roman" w:hAnsi="Times New Roman" w:eastAsia="Times New Roman" w:cs="Times New Roman"/>
      <w:sz w:val="14"/>
      <w:szCs w:val="14"/>
      <w:i w:val="1"/>
      <w:iCs w:val="1"/>
    </w:rPr>
  </w:style>
  <w:style w:type="paragraph" w:styleId="c14">
    <w:name w:val="c14"/>
    <w:basedOn w:val="Normal"/>
    <w:pPr>
      <w:spacing w:before="100" w:after="100"/>
    </w:pPr>
    <w:rPr>
      <w:rFonts w:ascii="Times New Roman" w:hAnsi="Times New Roman" w:eastAsia="Times New Roman" w:cs="Times New Roman"/>
      <w:sz w:val="24"/>
      <w:szCs w:val="24"/>
    </w:rPr>
  </w:style>
  <w:style w:type="paragraph" w:styleId="c18">
    <w:name w:val="c18"/>
    <w:basedOn w:val="Normal"/>
    <w:pPr>
      <w:spacing w:before="100" w:after="100"/>
    </w:pPr>
    <w:rPr>
      <w:rFonts w:ascii="Times New Roman" w:hAnsi="Times New Roman" w:eastAsia="Times New Roman" w:cs="Times New Roman"/>
      <w:sz w:val="24"/>
      <w:szCs w:val="24"/>
    </w:rPr>
  </w:style>
  <w:style w:type="paragraph" w:styleId="xl177">
    <w:name w:val="xl177"/>
    <w:basedOn w:val="Normal"/>
    <w:pPr>
      <w:jc w:val="center"/>
      <w:spacing w:before="100" w:after="100"/>
    </w:pPr>
    <w:rPr>
      <w:rFonts w:ascii="Times New Roman" w:hAnsi="Times New Roman" w:eastAsia="Times New Roman" w:cs="Times New Roman"/>
      <w:sz w:val="14"/>
      <w:szCs w:val="14"/>
    </w:rPr>
  </w:style>
  <w:style w:type="paragraph" w:styleId="xl178">
    <w:name w:val="xl178"/>
    <w:basedOn w:val="Normal"/>
    <w:pPr>
      <w:jc w:val="center"/>
      <w:spacing w:before="100" w:after="100"/>
    </w:pPr>
    <w:rPr>
      <w:rFonts w:ascii="Times New Roman" w:hAnsi="Times New Roman" w:eastAsia="Times New Roman" w:cs="Times New Roman"/>
      <w:sz w:val="14"/>
      <w:szCs w:val="14"/>
    </w:rPr>
  </w:style>
  <w:style w:type="paragraph" w:styleId="xl179">
    <w:name w:val="xl179"/>
    <w:basedOn w:val="Normal"/>
    <w:pPr>
      <w:jc w:val="center"/>
      <w:spacing w:before="100" w:after="100"/>
    </w:pPr>
    <w:rPr>
      <w:rFonts w:ascii="Times New Roman" w:hAnsi="Times New Roman" w:eastAsia="Times New Roman" w:cs="Times New Roman"/>
      <w:sz w:val="14"/>
      <w:szCs w:val="14"/>
    </w:rPr>
  </w:style>
  <w:style w:type="paragraph" w:styleId="xl180">
    <w:name w:val="xl180"/>
    <w:basedOn w:val="Normal"/>
    <w:pPr>
      <w:jc w:val="center"/>
      <w:spacing w:before="100" w:after="100"/>
    </w:pPr>
    <w:rPr>
      <w:rFonts w:ascii="Times New Roman" w:hAnsi="Times New Roman" w:eastAsia="Times New Roman" w:cs="Times New Roman"/>
      <w:sz w:val="14"/>
      <w:szCs w:val="14"/>
    </w:rPr>
  </w:style>
  <w:style w:type="character">
    <w:name w:val="Заголовок Знак1"/>
    <w:rPr>
      <w:sz w:val="56"/>
      <w:szCs w:val="56"/>
    </w:rPr>
  </w:style>
  <w:style w:type="character">
    <w:name w:val="No Spacing"/>
    <w:qFormat/>
    <w:rPr>
      <w:rFonts w:ascii="Calibri" w:hAnsi="Calibri" w:eastAsia="Calibri" w:cs="Calibri"/>
    </w:rPr>
  </w:style>
  <w:style w:type="paragraph" w:styleId="1d">
    <w:name w:val="Обычный (веб)1"/>
    <w:qFormat/>
    <w:basedOn w:val="Normal"/>
    <w:pPr/>
    <w:rPr>
      <w:rFonts w:ascii="Times New Roman" w:hAnsi="Times New Roman" w:eastAsia="Times New Roman" w:cs="Times New Roman"/>
      <w:lang w:val="en-US"/>
      <w:sz w:val="24"/>
      <w:szCs w:val="24"/>
    </w:rPr>
  </w:style>
  <w:style w:type="character">
    <w:name w:val="Неразрешенное упоминание3"/>
    <w:rPr>
      <w:color w:val="605E5C"/>
    </w:rPr>
  </w:style>
  <w:style w:type="character">
    <w:name w:val="Название Знак1"/>
    <w:rPr>
      <w:rFonts w:ascii="Times New Roman" w:hAnsi="Times New Roman" w:eastAsia="Times New Roman" w:cs="Times New Roman"/>
      <w:sz w:val="24"/>
      <w:szCs w:val="24"/>
    </w:rPr>
  </w:style>
  <w:style w:type="character">
    <w:name w:val="Неразрешенное упоминание4"/>
    <w:rPr>
      <w:color w:val="605E5C"/>
    </w:rPr>
  </w:style>
  <w:style w:type="paragraph" w:styleId="ConsPlusCell">
    <w:name w:val="ConsPlusCell"/>
    <w:basedOn w:val="Normal"/>
    <w:pPr/>
    <w:rPr>
      <w:rFonts w:ascii="Arial" w:hAnsi="Arial" w:eastAsia="Arial" w:cs="Arial"/>
      <w:sz w:val="20"/>
      <w:szCs w:val="20"/>
    </w:rPr>
  </w:style>
  <w:style w:type="character">
    <w:name w:val="Без интервала Знак"/>
    <w:rPr>
      <w:rFonts w:ascii="Calibri" w:hAnsi="Calibri" w:eastAsia="Calibri" w:cs="Calibri"/>
    </w:rPr>
  </w:style>
  <w:style w:type="character">
    <w:name w:val="Font Style11"/>
    <w:rPr>
      <w:rFonts w:ascii="Times New Roman" w:hAnsi="Times New Roman" w:eastAsia="Times New Roman" w:cs="Times New Roman"/>
      <w:sz w:val="22"/>
      <w:szCs w:val="22"/>
    </w:rPr>
  </w:style>
  <w:style w:type="character">
    <w:name w:val="Основной текст (2) + 12 pt"/>
    <w:rPr>
      <w:rFonts w:ascii="Times New Roman" w:hAnsi="Times New Roman" w:eastAsia="Times New Roman" w:cs="Times New Roman" w:hint="default"/>
      <w:lang w:val="ru-RU"/>
      <w:color w:val="000000"/>
      <w:sz w:val="24"/>
      <w:szCs w:val="24"/>
      <w:position w:val="0"/>
    </w:rPr>
  </w:style>
  <w:style w:type="paragraph" w:styleId="1f">
    <w:name w:val="Раздел 1"/>
    <w:qFormat/>
    <w:basedOn w:val="Normal"/>
    <w:pPr>
      <w:keepNext w:val="1"/>
      <w:jc w:val="both"/>
      <w:ind w:left="0" w:right="0" w:firstLine="709"/>
      <w:spacing w:before="240" w:after="120"/>
    </w:pPr>
    <w:rPr>
      <w:rFonts w:ascii="Segoe UI" w:hAnsi="Segoe UI" w:eastAsia="Segoe UI" w:cs="Segoe UI"/>
      <w:lang w:val="x-none"/>
      <w:sz w:val="24"/>
      <w:szCs w:val="24"/>
    </w:rPr>
  </w:style>
  <w:style w:type="paragraph" w:styleId="114">
    <w:name w:val="Раздел 1.1"/>
    <w:qFormat/>
    <w:basedOn w:val="Normal"/>
    <w:pPr>
      <w:jc w:val="both"/>
      <w:ind w:left="0" w:right="0" w:firstLine="709"/>
      <w:spacing w:after="60" w:line="276" w:lineRule="auto"/>
    </w:pPr>
    <w:rPr>
      <w:rFonts w:ascii="Times New Roman" w:hAnsi="Times New Roman" w:eastAsia="Times New Roman" w:cs="Times New Roman"/>
      <w:sz w:val="24"/>
      <w:szCs w:val="24"/>
    </w:rPr>
  </w:style>
  <w:style w:type="character">
    <w:name w:val="Раздел 1 Знак"/>
    <w:rPr>
      <w:rFonts w:ascii="Times New Roman" w:hAnsi="Times New Roman" w:eastAsia="Times New Roman" w:cs="Times New Roman"/>
      <w:lang w:val="x-none"/>
      <w:sz w:val="24"/>
      <w:szCs w:val="24"/>
      <w:b w:val="1"/>
      <w:bCs w:val="1"/>
    </w:rPr>
  </w:style>
  <w:style w:type="character">
    <w:name w:val="Раздел 1.1 Знак"/>
    <w:rPr>
      <w:rFonts w:ascii="Times New Roman" w:hAnsi="Times New Roman" w:eastAsia="Times New Roman" w:cs="Times New Roman"/>
      <w:color w:val="5A5A5A"/>
      <w:sz w:val="24"/>
      <w:szCs w:val="24"/>
    </w:rPr>
  </w:style>
  <w:style w:type="paragraph" w:styleId="pTextStyle">
    <w:name w:val="pTextStyle"/>
    <w:basedOn w:val="Normal"/>
    <w:pPr>
      <w:spacing w:line="249" w:lineRule="auto"/>
    </w:pPr>
    <w:rPr>
      <w:rFonts w:ascii="Times New Roman" w:hAnsi="Times New Roman" w:eastAsia="Times New Roman" w:cs="Times New Roman"/>
      <w:lang w:val="en-US"/>
      <w:sz w:val="24"/>
      <w:szCs w:val="24"/>
    </w:rPr>
  </w:style>
  <w:style w:type="paragraph" w:styleId="pTextStyleCenter">
    <w:name w:val="pTextStyleCenter"/>
    <w:basedOn w:val="Normal"/>
    <w:pPr>
      <w:jc w:val="center"/>
      <w:spacing w:line="252" w:lineRule="auto"/>
    </w:pPr>
    <w:rPr>
      <w:rFonts w:ascii="Times New Roman" w:hAnsi="Times New Roman" w:eastAsia="Times New Roman" w:cs="Times New Roman"/>
      <w:lang w:val="en-US"/>
      <w:sz w:val="24"/>
      <w:szCs w:val="24"/>
    </w:rPr>
  </w:style>
  <w:style w:type="character">
    <w:name w:val="Знак сноски1"/>
    <w:rPr>
      <w:rFonts w:ascii="Times New Roman" w:hAnsi="Times New Roman" w:eastAsia="Times New Roman" w:cs="Times New Roman"/>
      <w:vertAlign w:val="superscript"/>
    </w:rPr>
  </w:style>
  <w:style w:type="paragraph" w:styleId="formattext">
    <w:name w:val="formattext"/>
    <w:basedOn w:val="Normal"/>
    <w:pPr>
      <w:spacing w:before="100" w:after="100"/>
    </w:pPr>
    <w:rPr>
      <w:rFonts w:ascii="Times New Roman" w:hAnsi="Times New Roman" w:eastAsia="Times New Roman" w:cs="Times New Roman"/>
      <w:sz w:val="24"/>
      <w:szCs w:val="24"/>
    </w:rPr>
  </w:style>
  <w:style w:type="paragraph" w:styleId="a">
    <w:name w:val="Основной список"/>
    <w:qFormat/>
    <w:basedOn w:val="Normal"/>
    <w:pPr>
      <w:jc w:val="both"/>
      <w:spacing w:line="360" w:lineRule="auto"/>
    </w:pPr>
    <w:rPr>
      <w:rFonts w:ascii="Times New Roman" w:hAnsi="Times New Roman" w:eastAsia="Times New Roman" w:cs="Times New Roman"/>
      <w:sz w:val="24"/>
      <w:szCs w:val="24"/>
    </w:rPr>
  </w:style>
  <w:style w:type="character">
    <w:name w:val="Основной список Знак"/>
    <w:rPr>
      <w:rFonts w:ascii="Times New Roman" w:hAnsi="Times New Roman"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Home</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dc:title/>
  <dc:description/>
  <dc:subject/>
  <cp:keywords/>
  <cp:category/>
  <cp:lastModifiedBy>Sergey Balashov</cp:lastModifiedBy>
  <dcterms:created xsi:type="dcterms:W3CDTF">2024-07-24T10:39:00+03:00</dcterms:created>
  <dcterms:modified xsi:type="dcterms:W3CDTF">2026-05-13T14:15:00+03:00</dcterms:modified>
</cp:coreProperties>
</file>

<file path=docProps/custom.xml><?xml version="1.0" encoding="utf-8"?>
<Properties xmlns="http://schemas.openxmlformats.org/officeDocument/2006/custom-properties" xmlns:vt="http://schemas.openxmlformats.org/officeDocument/2006/docPropsVTypes"/>
</file>