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Приложение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2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.</w:t>
      </w:r>
      <w:r>
        <w:rPr>
          <w:lang w:val="en-US"/>
          <w:b w:val="1"/>
          <w:bCs w:val="1"/>
        </w:rPr>
        <w:t xml:space="preserve">31</w:t>
      </w:r>
    </w:p>
    <w:p>
      <w:pPr>
        <w:jc w:val="right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к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-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по</w:t>
      </w:r>
      <w:r>
        <w:rPr>
          <w:rFonts w:ascii="Times New Roman" w:hAnsi="Times New Roman" w:eastAsia="Times New Roman" w:cs="Times New Roman"/>
          <w:lang w:val="en-US"/>
          <w:sz w:val="24"/>
          <w:szCs w:val="24"/>
          <w:b w:val="1"/>
          <w:bCs w:val="1"/>
        </w:rPr>
        <w:t xml:space="preserve"> </w:t>
      </w:r>
      <w:r>
        <w:rPr>
          <w:lang w:val="en-US"/>
          <w:b w:val="1"/>
          <w:bCs w:val="1"/>
        </w:rPr>
        <w:t xml:space="preserve">специальности</w:t>
      </w:r>
      <w:r>
        <w:rPr>
          <w:lang w:val="en-US"/>
          <w:b w:val="1"/>
          <w:bCs w:val="1"/>
        </w:rPr>
        <w:t xml:space="preserve"/>
      </w:r>
    </w:p>
    <w:p>
      <w:pPr>
        <w:jc w:val="right"/>
      </w:pPr>
      <w:r>
        <w:rPr>
          <w:lang w:val="en-US"/>
          <w:b w:val="1"/>
          <w:bCs w:val="1"/>
        </w:rPr>
        <w:t xml:space="preserve">44.02.01 Дошкольное образование (Воспитатель детей дошкольного возраста)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pStyle w:val="3"/>
        <w:jc w:val="center"/>
      </w:pPr>
      <w:r>
        <w:rPr/>
        <w:t xml:space="preserve">Р</w:t>
      </w:r>
      <w:r>
        <w:rPr/>
        <w:t xml:space="preserve">абочая программа </w:t>
      </w:r>
      <w:r>
        <w:rPr/>
        <w:t xml:space="preserve">дисциплины</w:t>
      </w:r>
    </w:p>
    <w:p>
      <w:pPr>
        <w:pStyle w:val="3"/>
        <w:jc w:val="center"/>
      </w:pPr>
      <w:r>
        <w:rPr/>
        <w:t xml:space="preserve">«</w:t>
      </w:r>
      <w:r>
        <w:rPr/>
        <w:t xml:space="preserve">ОП.12 </w:t>
      </w:r>
      <w:r>
        <w:rPr/>
        <w:t xml:space="preserve">Основы проектной деятельности в детском саду»</w:t>
      </w: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>
          <w:rStyle w:val="1e"/>
        </w:rPr>
      </w:pPr>
    </w:p>
    <w:p>
      <w:r>
        <w:br w:type="page"/>
      </w:r>
    </w:p>
    <w:p>
      <w:pPr>
        <w:pStyle w:val="a4"/>
        <w:jc w:val="center"/>
      </w:pPr>
      <w:r>
        <w:rPr>
          <w:sz w:val="24"/>
          <w:szCs w:val="24"/>
          <w:b w:val="1"/>
          <w:bCs w:val="1"/>
        </w:rPr>
        <w:t xml:space="preserve">Содержание</w:t>
      </w:r>
    </w:p>
    <w:p>
      <w:pPr>
        <w:pStyle w:val="15"/>
        <w:ind w:left="518400" w:right="0" w:firstLine="0"/>
      </w:pPr>
      <w:pPr>
        <w:pStyle w:val=""/>
        <w:tabs>
          <w:tab w:leader="dot" w:pos="9354" w:val="right"/>
        </w:tabs>
        <w:ind/>
      </w:pPr>
      <w:r>
        <w:fldChar w:fldCharType="begin"/>
      </w:r>
      <w:r>
        <w:instrText xml:space="preserve">TOC \h \z \u \o "1-3"</w:instrText>
      </w:r>
      <w:r>
        <w:fldChar w:fldCharType="separate"/>
      </w:r>
      <w:r>
        <w:fldChar w:fldCharType="end"/>
      </w:r>
    </w:p>
    <w:p>
      <w:r>
        <w:br w:type="page"/>
      </w:r>
    </w:p>
    <w:p>
      <w:pPr>
        <w:pStyle w:val="1"/>
        <w:ind w:left="360" w:right="0" w:firstLine="0"/>
      </w:pPr>
      <w:r>
        <w:rPr/>
        <w:t xml:space="preserve">1. ОБЩАЯ ХАРАКТЕРИСТИКА</w:t>
      </w:r>
      <w:r>
        <w:rPr/>
        <w:t xml:space="preserve"> </w:t>
      </w:r>
      <w:r>
        <w:rPr/>
        <w:t xml:space="preserve">ПРИМЕРНОЙ РАБОЧЕЙ ПРОГРАММЫ УЧЕБНОЙ ДИСЦИПЛИНЫ</w:t>
      </w:r>
    </w:p>
    <w:p>
      <w:pPr>
        <w:pStyle w:val="1e"/>
        <w:jc w:val="center"/>
        <w:ind w:left="720" w:right="0" w:firstLine="0"/>
      </w:pPr>
      <w:r>
        <w:rPr>
          <w:lang w:val="ru-RU"/>
        </w:rPr>
        <w:t xml:space="preserve"> </w:t>
      </w:r>
      <w:r>
        <w:rPr>
          <w:lang w:val="ru-RU"/>
        </w:rPr>
        <w:t xml:space="preserve">«Основы проектной деятельности в детском саду</w:t>
      </w:r>
      <w:r>
        <w:rPr>
          <w:lang w:val="ru-RU"/>
        </w:rPr>
        <w:t xml:space="preserve">»</w:t>
      </w:r>
    </w:p>
    <w:p>
      <w:pPr>
        <w:pStyle w:val="1e"/>
        <w:jc w:val="center"/>
        <w:ind w:left="720" w:right="0" w:firstLine="0"/>
      </w:pPr>
      <w:r>
        <w:rPr>
          <w:rFonts w:ascii="Segoe UI" w:hAnsi="Segoe UI" w:eastAsia="Segoe UI" w:cs="Segoe UI"/>
          <w:lang w:val="ru-RU"/>
          <w:vertAlign w:val="superscript"/>
        </w:rPr>
        <w:t xml:space="preserve">(наименование дисциплины)</w:t>
      </w:r>
    </w:p>
    <w:p>
      <w:pPr>
        <w:pStyle w:val="2"/>
      </w:pPr>
      <w:r>
        <w:rPr/>
        <w:t xml:space="preserve">1.1. </w:t>
      </w:r>
      <w:r>
        <w:rPr/>
        <w:t xml:space="preserve">Цель и </w:t>
      </w:r>
      <w:r>
        <w:rPr/>
        <w:t xml:space="preserve">место </w:t>
      </w:r>
      <w:r>
        <w:rPr/>
        <w:t xml:space="preserve">дисциплины</w:t>
      </w:r>
      <w:r>
        <w:rPr/>
        <w:t xml:space="preserve"> в структуре образовательной программы</w:t>
      </w:r>
    </w:p>
    <w:p>
      <w:pPr>
        <w:pStyle w:val="1e"/>
        <w:ind w:left="0" w:right="0" w:firstLine="709"/>
      </w:pPr>
      <w:r>
        <w:rPr/>
        <w:t xml:space="preserve">Цель дисциплины «Основы проектной деятельности в детском саду»: формирование профессиональных компетенций, необходимых для организации и реализации проектной деятельности с детьми дошкольного возраста, а также развитие у воспитанников познавательной активности, творческих способностей, самостоятельности и навыков сотрудничества через участие в детских проектах. </w:t>
      </w:r>
    </w:p>
    <w:p>
      <w:pPr>
        <w:pStyle w:val="1e"/>
        <w:ind w:left="0" w:right="0" w:firstLine="709"/>
      </w:pPr>
      <w:r>
        <w:rPr/>
        <w:t xml:space="preserve">Дисциплина «Основы проектной деятельности в детском саду» включена в </w:t>
      </w:r>
      <w:r>
        <w:rPr/>
        <w:t xml:space="preserve"> </w:t>
      </w:r>
      <w:r>
        <w:rPr/>
        <w:t xml:space="preserve"/>
      </w:r>
      <w:r>
        <w:rPr/>
        <w:t xml:space="preserve"> вариативную часть образовательной программы</w:t>
      </w:r>
      <w:r>
        <w:rPr/>
        <w:t xml:space="preserve"> </w:t>
      </w:r>
    </w:p>
    <w:p>
      <w:pPr>
        <w:pStyle w:val="2"/>
      </w:pPr>
      <w:r>
        <w:rPr/>
        <w:t xml:space="preserve">1.2. </w:t>
      </w:r>
      <w:r>
        <w:rPr/>
        <w:t xml:space="preserve">П</w:t>
      </w:r>
      <w:r>
        <w:rPr/>
        <w:t xml:space="preserve">ланируемы</w:t>
      </w:r>
      <w:r>
        <w:rPr/>
        <w:t xml:space="preserve">е</w:t>
      </w:r>
      <w:r>
        <w:rPr/>
        <w:t xml:space="preserve"> результат</w:t>
      </w:r>
      <w:r>
        <w:rPr/>
        <w:t xml:space="preserve">ы</w:t>
      </w:r>
      <w:r>
        <w:rPr/>
        <w:t xml:space="preserve"> освоения </w:t>
      </w:r>
      <w:r>
        <w:rPr/>
        <w:t xml:space="preserve">дисциплины</w:t>
      </w:r>
    </w:p>
    <w:p>
      <w:pPr>
        <w:pStyle w:val="1e"/>
        <w:ind w:left="0" w:right="0" w:firstLine="709"/>
      </w:pPr>
      <w:r>
        <w:rPr>
          <w:lang w:val="ru-RU"/>
        </w:rPr>
        <w:t xml:space="preserve">Результаты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соотносятся с планируемыми результатами освоения образовательной программы, представленными в </w:t>
      </w:r>
      <w:r>
        <w:rPr>
          <w:lang w:val="ru-RU"/>
        </w:rPr>
        <w:t xml:space="preserve">матрице компетенций выпускника (п. </w:t>
      </w:r>
      <w:r>
        <w:rPr>
          <w:lang w:val="ru-RU"/>
        </w:rPr>
        <w:t xml:space="preserve">4.3</w:t>
      </w:r>
      <w:r>
        <w:rPr>
          <w:lang w:val="ru-RU"/>
        </w:rPr>
        <w:t xml:space="preserve"> </w:t>
      </w:r>
      <w:r>
        <w:rPr>
          <w:lang w:val="ru-RU"/>
        </w:rPr>
        <w:t xml:space="preserve">О</w:t>
      </w:r>
      <w:r>
        <w:rPr>
          <w:lang w:val="ru-RU"/>
        </w:rPr>
        <w:t xml:space="preserve">ПОП-П</w:t>
      </w:r>
      <w:r>
        <w:rPr>
          <w:lang w:val="ru-RU"/>
        </w:rPr>
        <w:t xml:space="preserve">)</w:t>
      </w:r>
      <w:r>
        <w:rPr>
          <w:lang w:val="ru-RU"/>
        </w:rPr>
        <w:t xml:space="preserve">.</w:t>
      </w:r>
    </w:p>
    <w:p>
      <w:pPr>
        <w:pStyle w:val="1e"/>
        <w:ind w:left="0" w:right="0" w:firstLine="709"/>
      </w:pPr>
      <w:r>
        <w:rPr>
          <w:lang w:val="ru-RU"/>
        </w:rPr>
        <w:t xml:space="preserve">В результате освоения </w:t>
      </w:r>
      <w:r>
        <w:rPr>
          <w:lang w:val="ru-RU"/>
        </w:rPr>
        <w:t xml:space="preserve">дисциплины</w:t>
      </w:r>
      <w:r>
        <w:rPr>
          <w:lang w:val="ru-RU"/>
        </w:rPr>
        <w:t xml:space="preserve"> обучающийся должен</w:t>
      </w:r>
      <w:r>
        <w:rPr>
          <w:rStyle w:val="FootnoteReference"/>
        </w:rPr>
        <w:footnoteReference w:id="2"/>
      </w:r>
      <w:r>
        <w:rPr>
          <w:lang w:val="ru-RU"/>
        </w:rPr>
        <w:t xml:space="preserve">:</w:t>
      </w: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 ОК, ПК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Уметь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Знать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01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02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03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</w:t>
            </w:r>
          </w:p>
        </w:tc>
      </w:tr>
      <w:tr>
        <w:trPr/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ОК 04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организовывать работу коллектива и команды, взаимодействовать с коллегами, руководством, клиентами в ходе профессиональной деятельности</w:t>
            </w:r>
          </w:p>
        </w:tc>
        <w:tc>
          <w:tcPr>
            <w:tcW w:w="3175" w:type="dxa"/>
            <w:vAlign w:val="center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психологические основы деятельности коллектива, психологические особенности личности</w:t>
            </w:r>
          </w:p>
        </w:tc>
      </w:tr>
    </w:tbl>
    <w:p>
      <w:pPr>
        <w:rPr/>
      </w:pPr>
    </w:p>
    <w:p>
      <w:pPr>
        <w:ind w:left="0" w:right="0" w:firstLine="709"/>
        <w:spacing w:after="120"/>
      </w:pPr>
      <w:r>
        <w:rPr>
          <w:rFonts w:ascii="Times New Roman" w:hAnsi="Times New Roman" w:eastAsia="Times New Roman" w:cs="Times New Roman"/>
          <w:lang w:val="en-US"/>
        </w:rPr>
        <w:t xml:space="preserve"/>
      </w:r>
      <w:r>
        <w:rPr>
          <w:rFonts w:ascii="Times New Roman" w:hAnsi="Times New Roman" w:eastAsia="Times New Roman" w:cs="Times New Roman"/>
          <w:lang w:val="en-US"/>
        </w:rPr>
        <w:t xml:space="preserve"/>
      </w:r>
    </w:p>
    <w:p>
      <w:pPr>
        <w:pStyle w:val="a4"/>
        <w:ind w:left="426" w:right="0" w:firstLine="0" w:hanging="426"/>
        <w:spacing w:after="120"/>
        <w:numPr>
          <w:ilvl w:val="1"/>
          <w:numId w:val="1"/>
        </w:numPr>
        <w:ind w:left="426" w:right="0" w:firstLine="0" w:hanging="426"/>
        <w:spacing w:after="120"/>
      </w:pPr>
      <w:r>
        <w:rPr>
          <w:rFonts w:ascii="Times New Roman" w:hAnsi="Times New Roman" w:eastAsia="Times New Roman" w:cs="Times New Roman"/>
          <w:sz w:val="24"/>
          <w:szCs w:val="24"/>
          <w:b w:val="1"/>
          <w:bCs w:val="1"/>
        </w:rPr>
        <w:t xml:space="preserve">Обоснование часов вариативной части ОПОП-П</w:t>
      </w:r>
    </w:p>
    <w:p>
      <w:pPr>
        <w:rPr>
          <w:rStyle w:val="a4"/>
        </w:rPr>
      </w:pPr>
    </w:p>
    <w:tbl>
      <w:tblGrid>
        <w:gridCol w:w="770" w:type="dxa"/>
        <w:gridCol w:w="3217" w:type="dxa"/>
        <w:gridCol w:w="1774" w:type="dxa"/>
        <w:gridCol w:w="1488" w:type="dxa"/>
        <w:gridCol w:w="2390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770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№№ п/п</w:t>
            </w:r>
          </w:p>
        </w:tc>
        <w:tc>
          <w:tcPr>
            <w:tcW w:w="3217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Дополнительные знания, умения,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b w:val="1"/>
                <w:bCs w:val="1"/>
              </w:rPr>
              <w:t xml:space="preserve">навыки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  <w:i w:val="1"/>
                <w:iCs w:val="1"/>
              </w:rPr>
              <w:t xml:space="preserve">(если указаны ПК)</w:t>
            </w:r>
          </w:p>
        </w:tc>
        <w:tc>
          <w:tcPr>
            <w:tcW w:w="1774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№, наименование темы</w:t>
            </w:r>
          </w:p>
        </w:tc>
        <w:tc>
          <w:tcPr>
            <w:tcW w:w="1488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 часов</w:t>
            </w:r>
          </w:p>
        </w:tc>
        <w:tc>
          <w:tcPr>
            <w:tcW w:w="2390" w:type="dxa"/>
            <w:noWrap/>
          </w:tcPr>
          <w:p>
            <w:pPr>
              <w:pStyle w:val="a4"/>
              <w:jc w:val="center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Обоснование включения в рабочую программу</w:t>
            </w:r>
          </w:p>
        </w:tc>
      </w:tr>
      <w:tr>
        <w:trPr/>
        <w:tc>
          <w:tcPr>
            <w:tcW w:w="770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3217" w:type="dxa"/>
            <w:noWrap/>
          </w:tcPr>
          <w:p>
            <w:pPr>
              <w:pStyle w:val="a4"/>
              <w:ind w:left="0" w:right="0" w:firstLine="0"/>
              <w:spacing w:after="120"/>
            </w:pP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/>
            </w:r>
          </w:p>
        </w:tc>
        <w:tc>
          <w:tcPr>
            <w:tcW w:w="1774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1488" w:type="dxa"/>
            <w:noWrap/>
          </w:tcPr>
          <w:p>
            <w:pPr>
              <w:rPr>
                <w:rStyle w:val="a4"/>
              </w:rPr>
            </w:pPr>
          </w:p>
        </w:tc>
        <w:tc>
          <w:tcPr>
            <w:tcW w:w="2390" w:type="dxa"/>
            <w:noWrap/>
          </w:tcPr>
          <w:p>
            <w:pPr>
              <w:rPr>
                <w:rStyle w:val="a4"/>
              </w:rPr>
            </w:pPr>
          </w:p>
        </w:tc>
      </w:tr>
    </w:tbl>
    <w:p>
      <w:pPr>
        <w:rPr/>
      </w:pPr>
    </w:p>
    <w:p>
      <w:pPr>
        <w:ind w:left="0" w:right="0" w:firstLine="709"/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  <w:r>
        <w:rPr>
          <w:rFonts w:ascii="Times New Roman" w:hAnsi="Times New Roman" w:eastAsia="Times New Roman" w:cs="Times New Roman"/>
          <w:sz w:val="24"/>
          <w:szCs w:val="24"/>
        </w:rPr>
        <w:t xml:space="preserve"/>
      </w:r>
    </w:p>
    <w:p>
      <w:r>
        <w:br w:type="page"/>
      </w:r>
    </w:p>
    <w:p>
      <w:pPr>
        <w:rPr/>
      </w:pPr>
    </w:p>
    <w:p>
      <w:pPr>
        <w:pStyle w:val="1"/>
      </w:pPr>
      <w:r>
        <w:rPr/>
        <w:t xml:space="preserve">2. СТРУКТУРА И СОДЕРЖАНИЕ ДИСЦИПЛИНЫ</w:t>
      </w:r>
    </w:p>
    <w:p>
      <w:pPr>
        <w:rPr>
          <w:rStyle w:val="1e"/>
        </w:rPr>
      </w:pPr>
    </w:p>
    <w:p>
      <w:pPr>
        <w:pStyle w:val="2"/>
      </w:pPr>
      <w:r>
        <w:rPr/>
        <w:t xml:space="preserve">2.1. Трудоемкость освоения </w:t>
      </w:r>
      <w:r>
        <w:rPr/>
        <w:t xml:space="preserve">дисциплины</w:t>
      </w:r>
      <w:r>
        <w:rPr/>
        <w:t xml:space="preserve"> </w:t>
      </w:r>
    </w:p>
    <w:tbl>
      <w:tblGrid>
        <w:gridCol w:w="3259" w:type="dxa"/>
        <w:gridCol w:w="579" w:type="dxa"/>
        <w:gridCol w:w="1162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Наименование составных частей 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дисциплины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Объем в часах</w:t>
            </w:r>
          </w:p>
        </w:tc>
        <w:tc>
          <w:tcPr>
            <w:tcW w:w="1162" w:type="dxa"/>
            <w:noWrap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В т.ч. в форме практ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b w:val="1"/>
                <w:bCs w:val="1"/>
              </w:rPr>
              <w:t xml:space="preserve"> подготовки</w:t>
            </w:r>
          </w:p>
        </w:tc>
      </w:tr>
      <w:tr>
        <w:trPr/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Учебные занятия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32</w:t>
            </w:r>
          </w:p>
        </w:tc>
        <w:tc>
          <w:tcPr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30</w:t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Самостоятельная работа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4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аттестация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форме</w:t>
            </w:r>
            <w:r>
              <w:rPr>
                <w:rFonts w:ascii="Times New Roman" w:hAnsi="Times New Roman" w:eastAsia="Times New Roman" w:cs="Times New Roman"/>
                <w:lang w:val="en-US"/>
                <w:sz w:val="24"/>
                <w:szCs w:val="24"/>
              </w:rPr>
              <w:t xml:space="preserve"> диф.зачет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</w:rPr>
              <w:t xml:space="preserve">0</w:t>
            </w:r>
            <w:r>
              <w:rPr>
                <w:lang w:val="en-US"/>
              </w:rPr>
              <w:t xml:space="preserve"/>
            </w:r>
          </w:p>
        </w:tc>
      </w:tr>
      <w:tr>
        <w:trPr>
          <w:trHeight w:val="23" w:hRule="atLeast"/>
        </w:trPr>
        <w:tc>
          <w:tcPr>
            <w:tcW w:w="3259" w:type="dxa"/>
            <w:vAlign w:val="center"/>
            <w:noWrap/>
          </w:tcPr>
          <w:p>
            <w:pPr>
              <w:jc w:val="both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Всего</w:t>
            </w:r>
          </w:p>
        </w:tc>
        <w:tc>
          <w:tcPr>
            <w:tcW w:w="579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36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  <w:tc>
          <w:tcPr>
            <w:tcW w:w="1162" w:type="dxa"/>
            <w:vAlign w:val="center"/>
            <w:noWrap/>
          </w:tcPr>
          <w:p>
            <w:pPr>
              <w:jc w:val="center"/>
            </w:pPr>
            <w:r>
              <w:rPr>
                <w:lang w:val="en-US"/>
                <w:b w:val="1"/>
                <w:bCs w:val="1"/>
              </w:rPr>
              <w:t xml:space="preserve">60</w:t>
            </w:r>
            <w:r>
              <w:rPr>
                <w:lang w:val="en-US"/>
                <w:b w:val="1"/>
                <w:bCs w:val="1"/>
              </w:rPr>
              <w:t xml:space="preserve"/>
            </w:r>
          </w:p>
        </w:tc>
      </w:tr>
    </w:tbl>
    <w:p>
      <w:pPr>
        <w:rPr>
          <w:rStyle w:val="1e"/>
        </w:rPr>
      </w:pPr>
    </w:p>
    <w:p>
      <w:pPr>
        <w:rPr>
          <w:rStyle w:val="114"/>
        </w:rPr>
      </w:pPr>
    </w:p>
    <w:p>
      <w:pPr>
        <w:sectPr>
          <w:headerReference w:type="even" r:id="rId7"/>
          <w:footerReference w:type="default" r:id="rId8"/>
          <w:pgSz w:orient="portrait" w:w="11906" w:h="16838"/>
          <w:pgMar w:top="1134" w:right="567" w:bottom="1134" w:left="1701" w:header="709" w:footer="709" w:gutter="0"/>
          <w:cols w:num="1" w:space="708"/>
        </w:sectPr>
      </w:pPr>
    </w:p>
    <w:p>
      <w:pPr>
        <w:pStyle w:val="2"/>
      </w:pPr>
      <w:r>
        <w:rPr/>
        <w:t xml:space="preserve">2.</w:t>
      </w:r>
      <w:r>
        <w:rPr>
          <w:lang w:val="en-US"/>
        </w:rPr>
        <w:t xml:space="preserve">2</w:t>
      </w:r>
      <w:r>
        <w:rPr/>
        <w:t xml:space="preserve">. </w:t>
      </w:r>
      <w:r>
        <w:rPr/>
        <w:t xml:space="preserve">С</w:t>
      </w:r>
      <w:r>
        <w:rPr/>
        <w:t xml:space="preserve">одержание </w:t>
      </w:r>
      <w:r>
        <w:rPr/>
        <w:t xml:space="preserve">дисциплины</w:t>
      </w:r>
    </w:p>
    <w:tbl>
      <w:tblGrid>
        <w:gridCol w:w="3922" w:type="dxa"/>
        <w:gridCol w:w="5935" w:type="dxa"/>
        <w:gridCol w:w="2549" w:type="dxa"/>
        <w:gridCol w:w="2331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903" w:hRule="atLeast"/>
        </w:trPr>
        <w:tc>
          <w:tcPr>
            <w:tcW w:w="3922" w:type="dxa"/>
            <w:vAlign w:val="center"/>
            <w:noWrap/>
          </w:tcPr>
          <w:p>
            <w:pPr>
              <w:jc w:val="center"/>
              <w:spacing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Наименование разделов и тем</w:t>
            </w:r>
          </w:p>
        </w:tc>
        <w:tc>
          <w:tcPr>
            <w:tcW w:w="5935" w:type="dxa"/>
            <w:vAlign w:val="center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 учебного материала, практических и лабораторных занятий, </w:t>
            </w:r>
            <w:r>
              <w:rPr>
                <w:rFonts w:ascii="Times New Roman" w:hAnsi="Times New Roman" w:eastAsia="Times New Roman" w:cs="Times New Roman"/>
                <w:color w:val="0070C0"/>
                <w:sz w:val="24"/>
                <w:szCs w:val="24"/>
                <w:i w:val="1"/>
                <w:iCs w:val="1"/>
              </w:rPr>
              <w:t xml:space="preserve">курсовая работа (проект)</w:t>
            </w:r>
          </w:p>
        </w:tc>
        <w:tc>
          <w:tcPr>
            <w:tcW w:w="2549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Объем, ак. ч. /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форме практической подготовки, 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ак. ч.</w:t>
            </w:r>
          </w:p>
        </w:tc>
        <w:tc>
          <w:tcPr>
            <w:tcW w:w="2331" w:type="dxa"/>
            <w:noWrap/>
          </w:tcPr>
          <w:p>
            <w:pPr>
              <w:jc w:val="center"/>
              <w:suppressAutoHyphens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Коды компетенций, формированию которых способствует элемент программы</w:t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Раздел 1. Теоретические и практические основ проектной деятельности в детском саду (ч)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36/30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/>
            </w:r>
          </w:p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1.1. Теоретические основы проектной деятельности в детском саду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12/10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Инструктивное занятие по курсу «Основы проектной деятельности в детском саду». Роль учебной дисциплины в будущей профессиональной деятельности.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10/10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1. Изучение роли проектного метода в образовании дошкольников: теоретические основы проектной деятельности, виды и примерная тематика проектов в ДОУ, проектная деятельность в условиях ФГОС ДО.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2. Исследование жизненного цикла и типологии проектов в ДОУ.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3. Изучение особенностей исследовательского проекта с дошкольниками: цель, отличительные особенности, процесс организации.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4. Изучение особенностей творческого проекта с дошкольниками: цель, отличительные особенности, процесс организации.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5. Изучение особенностей нормативного проекта: цель, отличительные особенности, процесс организации.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1.2. Планирование и организация проектной деятельности в детском саду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01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02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03</w:t>
            </w:r>
            <w:br/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ОК 04</w:t>
            </w:r>
            <w:br/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8/8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6. Изучение технологий совместного планирования проектной детальности воспитателя и детей; алгоритма разработки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7. Разработка паспорта проекта с детьми дошкольного возраста.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8. Подготовка мультимедийной презентации к паспорту проекта.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Тема 1.3. Формирование проектной культуры педагога в детском саду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Содержание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16/12</w:t>
            </w:r>
          </w:p>
        </w:tc>
        <w:tc>
          <w:tcPr>
            <w:vMerge w:val="restart"/>
            <w:noWrap/>
          </w:tcPr>
          <w:p>
            <w:pPr>
              <w:ind w:left="0" w:right="0" w:firstLine="0"/>
              <w:spacing w:before="0" w:after="0" w:line="276" w:lineRule="auto"/>
            </w:pP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практических и лабораторных занятий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12/12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9. Составление модель формирования проектной культуры педагогов ДОУ в условиях реализации образовательных программ. Распределение деятельности педагога и детей в проекте.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10. Защита исследовательских проектов студентов.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Практическое занятие 11. Защита нормативных проектов студентов.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4/4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Промежуточная аттестация в форме дифференцированного зачета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2/2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 том числе самостоятельная работа обучающихся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4/0</w:t>
            </w:r>
          </w:p>
        </w:tc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vMerge w:val="continue"/>
            <w:noWrap/>
          </w:tcPr>
          <w:p>
            <w:pPr>
              <w:ind w:left="0" w:right="0" w:firstLine="0"/>
              <w:spacing w:before="0" w:after="0" w:line="276" w:lineRule="auto"/>
            </w:pPr>
            <w:br/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Подготовка мультимедийных презентаций по итогам исследовательского и нормативного проектов.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4/0</w:t>
            </w:r>
          </w:p>
        </w:tc>
        <w:tc>
          <w:tcPr>
            <w:vMerge w:val="continue"/>
            <w:noWrap/>
          </w:tcPr>
          <w:p/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Промежуточная аттестация (диф.зачет)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  <w:tr>
        <w:trPr/>
        <w:tc>
          <w:tcPr>
            <w:gridSpan w:val="2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Всего: (36ч)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36/30</w:t>
            </w:r>
          </w:p>
        </w:tc>
        <w:tc>
          <w:tcPr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/>
            </w:r>
          </w:p>
        </w:tc>
      </w:tr>
    </w:tbl>
    <w:p/>
    <w:p>
      <w:pPr>
        <w:sectPr>
          <w:pgSz w:orient="landscape" w:w="16838" w:h="11906"/>
          <w:pgMar w:top="1701" w:right="1134" w:bottom="567" w:left="1134" w:header="709" w:footer="709" w:gutter="0"/>
          <w:cols w:num="1" w:space="708"/>
        </w:sectPr>
      </w:pPr>
    </w:p>
    <w:p>
      <w:pPr>
        <w:pStyle w:val="1"/>
      </w:pPr>
      <w:r>
        <w:rPr/>
        <w:t xml:space="preserve">3. </w:t>
      </w:r>
      <w:r>
        <w:rPr/>
        <w:t xml:space="preserve">УСЛОВИЯ</w:t>
      </w:r>
      <w:r>
        <w:rPr/>
        <w:t xml:space="preserve"> </w:t>
      </w:r>
      <w:r>
        <w:rPr/>
        <w:t xml:space="preserve">РЕАЛИЗАЦИИ</w:t>
      </w:r>
      <w:r>
        <w:rPr/>
        <w:t xml:space="preserve"> </w:t>
      </w:r>
      <w:r>
        <w:rPr/>
        <w:t xml:space="preserve">ДИСЦИПЛИНЫ</w:t>
      </w:r>
    </w:p>
    <w:p/>
    <w:p>
      <w:pPr>
        <w:pStyle w:val="2"/>
      </w:pPr>
      <w:r>
        <w:rPr/>
        <w:t xml:space="preserve">3.1. Материально-техническое обеспечение</w:t>
      </w:r>
    </w:p>
    <w:p>
      <w:pPr>
        <w:pStyle w:val="1e"/>
        <w:ind w:left="0" w:right="0" w:firstLine="709"/>
      </w:pPr>
      <w:r>
        <w:rPr/>
        <w:t xml:space="preserve">Кабинет(ы)</w:t>
      </w:r>
      <w:r>
        <w:rPr>
          <w:i w:val="1"/>
          <w:iCs w:val="1"/>
        </w:rPr>
        <w:t xml:space="preserve"> </w:t>
      </w:r>
      <w:r>
        <w:rPr/>
        <w:t xml:space="preserve"/>
      </w:r>
      <w:r>
        <w:rPr/>
        <w:t xml:space="preserve"/>
      </w:r>
      <w:r>
        <w:rPr>
          <w:i w:val="1"/>
          <w:iCs w:val="1"/>
        </w:rPr>
        <w:t xml:space="preserve">, </w:t>
      </w:r>
      <w:r>
        <w:rPr/>
        <w:t xml:space="preserve">оснащенный(е) </w:t>
      </w:r>
      <w:r>
        <w:rPr/>
        <w:t xml:space="preserve">в соответствии с приложением 3 </w:t>
      </w:r>
      <w:r>
        <w:rPr/>
        <w:t xml:space="preserve">О</w:t>
      </w:r>
      <w:r>
        <w:rPr/>
        <w:t xml:space="preserve">ПОП-П</w:t>
      </w:r>
      <w:r>
        <w:rPr/>
        <w:t xml:space="preserve">. </w:t>
      </w:r>
    </w:p>
    <w:p>
      <w:pPr>
        <w:pStyle w:val="1e"/>
        <w:ind w:left="0" w:right="0" w:firstLine="709"/>
      </w:pPr>
    </w:p>
    <w:p/>
    <w:p>
      <w:pPr>
        <w:pStyle w:val="2"/>
      </w:pPr>
      <w:r>
        <w:rPr/>
        <w:t xml:space="preserve">3.2. Учебно-методическое обеспечение</w:t>
      </w:r>
    </w:p>
    <w:p>
      <w:pPr>
        <w:pStyle w:val="1e"/>
      </w:pPr>
      <w:r>
        <w:rPr/>
        <w:t xml:space="preserve">3.2.1. Основные печатные и/или электронные издания</w:t>
      </w:r>
    </w:p>
    <w:p>
      <w:pPr>
        <w:pStyle w:val="4"/>
        <w:ind w:left="0" w:right="0" w:firstLine="709"/>
      </w:pPr>
      <w:r>
        <w:rPr/>
        <w:t xml:space="preserve"/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Крежевских, О. В. Организация предметно-развивающей среды ДОУ : учебник для среднего профессионального образования / О. В. Крежевских. — 2-е изд., перераб. и доп. — Москва : Издательство Юрайт, 2025. — 165 с. — (Профессиональное образование). — ISBN 975-534-05804-8. — Текст : электронный // Образовательная платформа Юрайт [сайт].  - URL: https://urait.ru/bcode/563790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Крежевских, О. В. Развивающая предметно-пространственная среда дошкольной образовательной организации : учебник для вузов / О. В. Крежевских. — 2-е изд., перераб. И доп. — Москва : Издательство Юрайт, 2025. — 165 с. — (Высшее образование). — ISBN 978-5-534-05042-4. — Текст : электронный // Образовательная платформа Юрайт [сайт]. — URL: https://urait.ru/bcode/563447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Микляева, Н. В. Теоретические основы дошкольного образования : учебник для среднего профессионального образования / Н. В. Микляева, Ю. В. Микляева, Н. А. Виноградова ; под общей редакцией Н. В. Микляевой. — 3-е изд., перераб. и доп. — Москва : Издательство Юрайт, 2025. — 548 с. — (Профессиональное образование). — ISBN 978-5-534-21332-4. — Текст : электронный // Образовательная платформа Юрайт [сайт]. — URL: https://urait.ru/bcode/569726</w:t>
      </w:r>
    </w:p>
    <w:p>
      <w:pPr>
        <w:rPr>
          <w:rStyle w:val="af4"/>
        </w:rPr>
      </w:pP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1. Крежевских, О. В. Организация предметно-развивающей среды ДОУ : учебник для среднего профессионального образования / О. В. Крежевских. — 2-е изд., перераб. и доп. — Москва : Издательство Юрайт, 2025. — 165 с. — (Профессиональное образование). — ISBN 975-534-05804-8. — Текст : электронный // Образовательная платформа Юрайт [сайт].  - URL: https://urait.ru/bcode/563790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2. Крежевских, О. В. Развивающая предметно-пространственная среда дошкольной образовательной организации : учебник для вузов / О. В. Крежевских. — 2-е изд., перераб. И доп. — Москва : Издательство Юрайт, 2025. — 165 с. — (Высшее образование). — ISBN 978-5-534-05042-4. — Текст : электронный // Образовательная платформа Юрайт [сайт]. — URL: https://urait.ru/bcode/563447</w:t>
      </w:r>
    </w:p>
    <w:p>
      <w:pPr>
        <w:ind w:left="0" w:right="0" w:firstLine="720"/>
      </w:pPr>
      <w:r>
        <w:rPr/>
        <w:t xml:space="preserve">	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3. Микляева, Н. В. Теоретические основы дошкольного образования : учебник для среднего профессионального образования / Н. В. Микляева, Ю. В. Микляева, Н. А. Виноградова ; под общей редакцией Н. В. Микляевой. — 3-е изд., перераб. и доп. — Москва : Издательство Юрайт, 2025. — 548 с. — (Профессиональное образование). — ISBN 978-5-534-21332-4. — Текст : электронный // Образовательная платформа Юрайт [сайт]. — URL: https://urait.ru/bcode/569726</w:t>
      </w:r>
    </w:p>
    <w:p>
      <w:pPr>
        <w:rPr>
          <w:spacing w:val="276"/>
        </w:rPr>
      </w:pPr>
    </w:p>
    <w:p>
      <w:pPr>
        <w:pStyle w:val="1"/>
      </w:pPr>
      <w:r>
        <w:rPr/>
        <w:t xml:space="preserve">4. </w:t>
      </w:r>
      <w:r>
        <w:rPr/>
        <w:t xml:space="preserve">КОНТРОЛЬ И ОЦЕНКА РЕЗУЛЬТАТОВ </w:t>
      </w:r>
      <w:br/>
      <w:r>
        <w:rPr/>
        <w:t xml:space="preserve">ОСВОЕНИЯ </w:t>
      </w:r>
      <w:r>
        <w:rPr/>
        <w:t xml:space="preserve">ДИСЦИПЛИНЫ</w:t>
      </w:r>
    </w:p>
    <w:p>
      <w:pPr>
        <w:rPr>
          <w:rStyle w:val="HTML"/>
        </w:rPr>
      </w:pPr>
    </w:p>
    <w:tbl>
      <w:tblGrid>
        <w:gridCol w:w="3175" w:type="dxa"/>
        <w:gridCol w:w="3175" w:type="dxa"/>
        <w:gridCol w:w="3175" w:type="dxa"/>
      </w:tblGrid>
      <w:tblPr>
        <w:tblW w:w="0" w:type="auto"/>
        <w:tblLayout w:type="autofit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/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Результаты обучения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Показатели освоенности компетенций</w:t>
            </w:r>
          </w:p>
        </w:tc>
        <w:tc>
          <w:tcPr>
            <w:tcW w:w="3175" w:type="dxa"/>
            <w:vAlign w:val="center"/>
            <w:noWrap/>
          </w:tcPr>
          <w:p>
            <w:pPr>
              <w:jc w:val="center"/>
              <w:ind w:left="0" w:right="0" w:firstLine="0"/>
              <w:spacing w:before="0" w:after="0" w:line="276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b w:val="1"/>
                <w:bCs w:val="1"/>
              </w:rPr>
              <w:t xml:space="preserve">Методы оценки</w:t>
            </w:r>
          </w:p>
        </w:tc>
      </w:tr>
      <w:tr>
        <w:trPr/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Знает: 
актуальный профессиональный и социальный контекст, в котором приходится работать и жить, порядок оценки результатов решения задач профессиональной деятельности, методы работы в профессиональной и смежных сферах, основные источники информации и ресурсы для решения задач и/или проблем в профессиональном и/или социальном контексте, структура плана для решения задач, алгоритмы выполнения работ в профессиональной и смежных областях, приемы структурирования информации, формат оформления результатов поиска информации, номенклатура информационных источников, применяемых в профессиональной деятельности, программное обеспечение в профессиональной деятельности, в том числе цифровые средства, современные средства и устройства информатизации, порядок их применения и, содержание актуальной нормативно-правовой документации, возможные траектории профессионального развития и самообразования, современная научная и профессиональная терминология, основные этапы разработки и реализации проекта, основы предпринимательской деятельности, правовой и финансовой грамотности, правила разработки презентации, психологические основы деятельности коллектива, психологические особенности личности
Умеет: 
распознавать задачу и/или проблему в профессиональном и/или социальном контексте, владеть актуальными методами работы в профессиональной и смежных сферах, оценивать результат и последствия своих действий (самостоятельно или с помощью наставника), выявлять и эффективно искать информацию, необходимую для решения задачи и/или проблемы, определять необходимые ресурсы, анализировать и выделять её составные части
определять этапы решения задачи, составлять план действия, реализовывать составленный план, оценивать практическую значимость результатов поиска, использовать различные цифровые средства для решения профессиональных задач, выделять наиболее значимое в перечне информации, структурировать получаемую информацию, оформлять результаты поиска, использовать современное программное обеспечение в профессиональной деятельности, определять задачи для поиска информации, планировать процесс поиска, выбирать необходимые источники информации, применять средства информационных технологий для решения профессиональных задач, определять актуальность нормативно-правовой документации в профессиональной деятельности, определять и выстраивать траектории профессионального развития и самообразования, применять современную научную профессиональную терминологию, выявлять достоинства и недостатки коммерческой идеи, находить интересные проектные идеи, грамотно их формулировать и документировать, определять инвестиционную привлекательность коммерческих идей в рамках профессиональной деятельности, выявлять источники финансирования, определять источники достоверной правовой информации, оценивать жизнеспособность проектной идеи, составлять план проекта, презентовать идеи открытия собственного дела в профессиональной деятельности, составлять различные правовые документы, организовывать работу коллектива и команды, взаимодействовать с коллегами, руководством, клиентами в ходе профессиональной деятельности
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перечисляет основные понятия и термины проектной деятельности
называет этапы реализации проекта в детском саду
описывает требования ФГОС ДО к организации проектной работы
воспроизводит классификацию детских проектов
анализирует структуру и содержание различных детских проектов
сравнивает эффективность разных методов организации проектной деятельности
выделяет сильные и слабые стороны предложенного проекта
классифицирует проекты по различным основаниям (по продолжительности, количеству участников, тематике)
разрабатывает собственный проект для детей дошкольного возраста с учётом возрастных и индивидуальных особенностей
создаёт комплекс дидактических материалов для реализации проекта
обобщает опыт проектной деятельности, формулирует выводы и рекомендации
предлагает инновационные формы организации проектной работы в детском саду
применяет теоретические знания при составлении плана проекта для детей дошкольного возраста
подбирает методы и приёмы, соответствующие целям и задачам проекта
организует элементы проектной деятельности в рамках практических занятий
использует педагогические технологии для вовлечения детей в проект</w:t>
            </w:r>
          </w:p>
        </w:tc>
        <w:tc>
          <w:tcPr>
            <w:tcW w:w="3175" w:type="dxa"/>
            <w:vAlign w:val="top"/>
            <w:noWrap/>
          </w:tcPr>
          <w:p>
            <w:pPr>
              <w:ind w:left="0" w:right="0" w:firstLine="0"/>
              <w:spacing w:before="0" w:after="0" w:line="276" w:lineRule="auto"/>
            </w:pPr>
            <w:r>
              <w:rPr/>
              <w:t xml:space="preserve">анализ и оценка решения тестовых заданий
анализ и оценка решения устного опроса
анализ и оценка решения письменного опроса
оценка составленного паспорта проекта
оценка выполнения практического задания
оценка презентации к проекту</w:t>
            </w:r>
          </w:p>
        </w:tc>
      </w:tr>
    </w:tbl>
    <w:p>
      <w:pPr>
        <w:rPr/>
      </w:pPr>
    </w:p>
    <w:p>
      <w:pPr>
        <w:rPr/>
      </w:pPr>
    </w:p>
    <w:p>
      <w:pPr>
        <w:rPr/>
      </w:pPr>
    </w:p>
    <w:sectPr>
      <w:pgSz w:orient="portrait" w:w="11906" w:h="16838"/>
      <w:pgMar w:top="1134" w:right="567" w:bottom="1134" w:left="1701" w:header="709" w:footer="709" w:gutter="0"/>
      <w:cols w:num="1" w:space="708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Программа создана в цифровом конструкторе</w:t>
    </w:r>
  </w:p>
  <w:p>
    <w:pPr>
      <w:jc w:val="start"/>
    </w:pPr>
    <w:r>
      <w:rPr>
        <w:rFonts w:ascii="Times New Roman" w:hAnsi="Times New Roman" w:eastAsia="Times New Roman" w:cs="Times New Roman"/>
        <w:sz w:val="16"/>
        <w:szCs w:val="16"/>
      </w:rPr>
      <w:t xml:space="preserve">eais.firpo.ru_[ID 2493_44.02.01]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  <w:footnote w:id="2">
    <w:p>
      <w:r>
        <w:rPr>
          <w:rStyle w:val="FootnoteReference"/>
        </w:rPr>
        <w:footnoteRef/>
      </w:r>
      <w:r>
        <w:t xml:space="preserve"> </w:t>
      </w:r>
      <w:r>
        <w:rPr>
          <w:lang w:val="ru-RU"/>
        </w:rPr>
        <w:t xml:space="preserve"> </w:t>
      </w:r>
      <w:r>
        <w:rPr>
          <w:lang w:val="ru-RU"/>
          <w:i w:val="1"/>
          <w:iCs w:val="1"/>
        </w:rPr>
        <w:t xml:space="preserve">Берутся сведения, указанные по данному виду деятельности в п. 4.2.</w:t>
      </w:r>
    </w:p>
  </w:footnote>
  <w:footnote w:id="3">
    <w:p>
      <w:r>
        <w:rPr>
          <w:rStyle w:val="FootnoteReference"/>
        </w:rPr>
        <w:footnoteRef/>
      </w:r>
      <w:r>
        <w:t xml:space="preserve"> </w:t>
      </w:r>
      <w:r>
        <w:rPr/>
        <w:t xml:space="preserve"> </w:t>
      </w:r>
      <w:r>
        <w:rPr>
          <w:lang w:val="ru-RU"/>
          <w:sz w:val="18"/>
          <w:szCs w:val="18"/>
          <w:i w:val="1"/>
          <w:iCs w:val="1"/>
        </w:rPr>
        <w:t xml:space="preserve">Учебные занятия могут представлены в виде теоретических занятий, лабораторных и практических занятий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fldChar w:fldCharType="end"/>
    </w:r>
  </w:p>
  <w:p>
    <w:pPr>
      <w:rPr>
        <w:rStyle w:val="ac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C05DE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2">
    <w:nsid w:val="31EB16EB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ambria Math" w:hAnsi="Cambria Math" w:cs="Cambria Math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Arial" w:hAnsi="Arial" w:cs="Arial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Calibri" w:hAnsi="Calibri" w:cs="Calibri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ambria Math" w:hAnsi="Cambria Math" w:cs="Cambria Math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Arial" w:hAnsi="Arial" w:cs="Arial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Calibri" w:hAnsi="Calibri" w:cs="Calibri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ambria Math" w:hAnsi="Cambria Math" w:cs="Cambria Math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Arial" w:hAnsi="Arial" w:cs="Arial" w:hint="default"/>
      </w:rPr>
    </w:lvl>
  </w:abstractNum>
  <w:abstractNum w:abstractNumId="3">
    <w:nsid w:val="16764CB6"/>
    <w:multiLevelType w:val="hybridMultilevel"/>
    <w:lvl w:ilvl="0">
      <w:start w:val="1"/>
      <w:numFmt w:val="bullet"/>
      <w:suff w:val="tab"/>
      <w:lvlText w:val="−"/>
      <w:lvlJc w:val="left"/>
      <w:pPr>
        <w:tabs>
          <w:tab w:val="num" w:leader="none" w:pos="0"/>
        </w:tabs>
        <w:ind w:left="1429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FF8BE9"/>
    <w:multiLevelType w:val="hybridMultilevel"/>
    <w:lvl w:ilvl="0">
      <w:start w:val="1"/>
      <w:numFmt w:val="bullet"/>
      <w:suff w:val="tab"/>
      <w:lvlText w:val=""/>
      <w:lvlJc w:val="left"/>
      <w:pPr>
        <w:tabs>
          <w:tab w:val="num" w:leader="none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leader="none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leader="none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leader="none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leader="none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leader="none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nsid w:val="00F1A3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1107" w:hanging="54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57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853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496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2779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422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3705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4348" w:hanging="1800"/>
      </w:pPr>
      <w:rPr>
        <w:rFonts/>
      </w:rPr>
    </w:lvl>
  </w:abstractNum>
  <w:abstractNum w:abstractNumId="6">
    <w:nsid w:val="353BB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644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1620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2956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3932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5268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6244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758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8556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9892" w:hanging="1800"/>
      </w:pPr>
      <w:rPr>
        <w:rFonts/>
      </w:rPr>
    </w:lvl>
  </w:abstractNum>
  <w:abstractNum w:abstractNumId="7">
    <w:nsid w:val="4B143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1"/>
      <w:numFmt w:val="decimal"/>
      <w:suff w:val="tab"/>
      <w:lvlText w:val="%1.%2."/>
      <w:lvlJc w:val="left"/>
      <w:pPr>
        <w:tabs>
          <w:tab w:val="num" w:leader="none" w:pos="0"/>
        </w:tabs>
        <w:ind w:left="786" w:hanging="360"/>
      </w:pPr>
      <w:rPr>
        <w:rFonts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80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2160" w:hanging="72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288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3240" w:hanging="108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3960" w:hanging="144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4320" w:hanging="144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5040" w:hanging="1800"/>
      </w:pPr>
      <w:rPr>
        <w:rFonts/>
      </w:rPr>
    </w:lvl>
  </w:abstractNum>
  <w:abstractNum w:abstractNumId="8">
    <w:nsid w:val="8D4C7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80" w:hanging="360"/>
      </w:pPr>
      <w:rPr>
        <w:rFonts/>
      </w:rPr>
    </w:lvl>
    <w:lvl w:ilvl="1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2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3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4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5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6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7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  <w:lvl w:ilvl="8">
      <w:start w:val="1"/>
      <w:numFmt w:val="decimal"/>
      <w:suff w:val="tab"/>
      <w:lvlJc w:val="left"/>
      <w:pPr>
        <w:tabs>
          <w:tab w:val="num" w:leader="none" w:pos="0"/>
        </w:tabs>
        <w:ind/>
      </w:pPr>
      <w:rPr>
        <w:rFonts/>
      </w:rPr>
    </w:lvl>
  </w:abstractNum>
  <w:abstractNum w:abstractNumId="9">
    <w:nsid w:val="EBE94EA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353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073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793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13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233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953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673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393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13" w:hanging="180"/>
      </w:pPr>
      <w:rPr>
        <w:rFonts/>
      </w:rPr>
    </w:lvl>
  </w:abstractNum>
  <w:abstractNum w:abstractNumId="10">
    <w:nsid w:val="6C9949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/>
      </w:rPr>
    </w:lvl>
    <w:lvl w:ilvl="1">
      <w:start w:val="2"/>
      <w:numFmt w:val="decimal"/>
      <w:suff w:val="tab"/>
      <w:lvlText w:val="%1.%2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2">
      <w:start w:val="2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800" w:hanging="1440"/>
      </w:pPr>
      <w:rPr>
        <w:rFonts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2160" w:hanging="1800"/>
      </w:pPr>
      <w:rPr>
        <w:rFonts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520" w:hanging="2160"/>
      </w:pPr>
      <w:rPr>
        <w:rFonts/>
      </w:rPr>
    </w:lvl>
  </w:abstractNum>
  <w:abstractNum w:abstractNumId="11">
    <w:nsid w:val="D4D8422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428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214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86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58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430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502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74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46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7188" w:hanging="180"/>
      </w:pPr>
      <w:rPr>
        <w:rFonts/>
      </w:rPr>
    </w:lvl>
  </w:abstractNum>
  <w:abstractNum w:abstractNumId="12">
    <w:nsid w:val="DB52F886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8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8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8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8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8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8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8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8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8" w:hanging="180"/>
      </w:pPr>
      <w:rPr>
        <w:rFonts/>
      </w:rPr>
    </w:lvl>
  </w:abstractNum>
  <w:abstractNum w:abstractNumId="13">
    <w:nsid w:val="7C267705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1069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789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509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3229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949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669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389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6109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829" w:hanging="180"/>
      </w:pPr>
      <w:rPr>
        <w:rFonts/>
      </w:rPr>
    </w:lvl>
  </w:abstractNum>
  <w:abstractNum w:abstractNumId="14">
    <w:nsid w:val="4896D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ascii="Times New Roman Полужирный" w:hAnsi="Times New Roman Полужирный" w:cs="Times New Roman Полужирный" w:hint="default"/>
      </w:rPr>
    </w:lvl>
    <w:lvl w:ilvl="1">
      <w:start w:val="3"/>
      <w:numFmt w:val="decimal"/>
      <w:suff w:val="tab"/>
      <w:lvlText w:val="%1.%2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2">
      <w:start w:val="1"/>
      <w:numFmt w:val="decimal"/>
      <w:suff w:val="tab"/>
      <w:lvlText w:val="%1.%2.%3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3">
      <w:start w:val="1"/>
      <w:numFmt w:val="decimal"/>
      <w:suff w:val="tab"/>
      <w:lvlText w:val="%1.%2.%3.%4."/>
      <w:lvlJc w:val="left"/>
      <w:pPr>
        <w:tabs>
          <w:tab w:val="num" w:leader="none" w:pos="0"/>
        </w:tabs>
        <w:ind w:left="1080" w:hanging="720"/>
      </w:pPr>
      <w:rPr>
        <w:rFonts w:hint="default"/>
      </w:rPr>
    </w:lvl>
    <w:lvl w:ilvl="4">
      <w:start w:val="1"/>
      <w:numFmt w:val="decimal"/>
      <w:suff w:val="tab"/>
      <w:lvlText w:val="%1.%2.%3.%4.%5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5">
      <w:start w:val="1"/>
      <w:numFmt w:val="decimal"/>
      <w:suff w:val="tab"/>
      <w:lvlText w:val="%1.%2.%3.%4.%5.%6."/>
      <w:lvlJc w:val="left"/>
      <w:pPr>
        <w:tabs>
          <w:tab w:val="num" w:leader="none" w:pos="0"/>
        </w:tabs>
        <w:ind w:left="1440" w:hanging="1080"/>
      </w:pPr>
      <w:rPr>
        <w:rFonts w:hint="default"/>
      </w:rPr>
    </w:lvl>
    <w:lvl w:ilvl="6">
      <w:start w:val="1"/>
      <w:numFmt w:val="decimal"/>
      <w:suff w:val="tab"/>
      <w:lvlText w:val="%1.%2.%3.%4.%5.%6.%7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7">
      <w:start w:val="1"/>
      <w:numFmt w:val="decimal"/>
      <w:suff w:val="tab"/>
      <w:lvlText w:val="%1.%2.%3.%4.%5.%6.%7.%8."/>
      <w:lvlJc w:val="left"/>
      <w:pPr>
        <w:tabs>
          <w:tab w:val="num" w:leader="none" w:pos="0"/>
        </w:tabs>
        <w:ind w:left="1800" w:hanging="1440"/>
      </w:pPr>
      <w:rPr>
        <w:rFonts w:hint="default"/>
      </w:rPr>
    </w:lvl>
    <w:lvl w:ilvl="8">
      <w:start w:val="1"/>
      <w:numFmt w:val="decimal"/>
      <w:suff w:val="tab"/>
      <w:lvlText w:val="%1.%2.%3.%4.%5.%6.%7.%8.%9."/>
      <w:lvlJc w:val="left"/>
      <w:pPr>
        <w:tabs>
          <w:tab w:val="num" w:leader="none" w:pos="0"/>
        </w:tabs>
        <w:ind w:left="2160" w:hanging="1800"/>
      </w:pPr>
      <w:rPr>
        <w:rFonts w:hint="default"/>
      </w:rPr>
    </w:lvl>
  </w:abstractNum>
  <w:abstractNum w:abstractNumId="15">
    <w:nsid w:val="20DC5CAC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6">
    <w:nsid w:val="A605D151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abstractNum w:abstractNumId="17">
    <w:nsid w:val="E04982A3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leader="none" w:pos="0"/>
        </w:tabs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leader="none" w:pos="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leader="none" w:pos="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leader="none" w:pos="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leader="none" w:pos="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leader="none" w:pos="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leader="none" w:pos="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leader="none" w:pos="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leader="none" w:pos="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  <w:rPr>
      <w:rFonts w:ascii="Times New Roman" w:hAnsi="Times New Roman" w:eastAsia="Times New Roman" w:cs="Times New Roman"/>
      <w:sz w:val="24"/>
      <w:szCs w:val="24"/>
    </w:r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1">
    <w:link w:val="Heading1Char"/>
    <w:name w:val="heading 1"/>
    <w:qFormat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2">
    <w:link w:val="Heading2Char"/>
    <w:name w:val="heading 2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8"/>
      <w:szCs w:val="28"/>
      <w:b w:val="1"/>
      <w:bCs w:val="1"/>
    </w:rPr>
  </w:style>
  <w:style w:type="paragraph" w:styleId="3">
    <w:link w:val="Heading3Char"/>
    <w:name w:val="heading 3"/>
    <w:qFormat/>
    <w:basedOn w:val="Normal"/>
    <w:pPr>
      <w:keepNext w:val="1"/>
      <w:spacing w:before="240" w:after="60"/>
    </w:pPr>
    <w:rPr>
      <w:rFonts w:ascii="Times New Roman" w:hAnsi="Times New Roman" w:eastAsia="Times New Roman" w:cs="Times New Roman"/>
      <w:lang w:val="x-none"/>
      <w:sz w:val="26"/>
      <w:szCs w:val="26"/>
      <w:b w:val="1"/>
      <w:bCs w:val="1"/>
    </w:rPr>
  </w:style>
  <w:style w:type="paragraph" w:styleId="4">
    <w:link w:val="Heading4Char"/>
    <w:name w:val="heading 4"/>
    <w:qFormat/>
    <w:basedOn w:val="Normal"/>
    <w:pPr>
      <w:keepLines w:val="1"/>
      <w:spacing w:after="240" w:line="360" w:lineRule="auto"/>
    </w:pPr>
    <w:rPr>
      <w:sz w:val="24"/>
      <w:szCs w:val="24"/>
      <w:b w:val="0"/>
      <w:bCs w:val="0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a1">
    <w:name w:val="a1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styleId="a4">
    <w:name w:val="List Paragraph"/>
    <w:basedOn w:val="Normal"/>
    <w:pPr>
      <w:contextualSpacing/>
      <w:ind w:left="720" w:right="0" w:firstLine="0"/>
    </w:pPr>
    <w:rPr/>
  </w:style>
  <w:style w:type="character">
    <w:name w:val="annotation reference"/>
    <w:rPr>
      <w:sz w:val="16"/>
      <w:szCs w:val="16"/>
    </w:rPr>
  </w:style>
  <w:style w:type="character">
    <w:name w:val="annotation text"/>
    <w:rPr>
      <w:sz w:val="20"/>
      <w:szCs w:val="20"/>
    </w:rPr>
  </w:style>
  <w:style w:type="character">
    <w:name w:val="Текст примечания Знак"/>
    <w:rPr>
      <w:sz w:val="20"/>
      <w:szCs w:val="20"/>
    </w:rPr>
  </w:style>
  <w:style w:type="character">
    <w:name w:val="annotation subject"/>
    <w:rPr>
      <w:b w:val="1"/>
      <w:bCs w:val="1"/>
    </w:rPr>
  </w:style>
  <w:style w:type="character">
    <w:name w:val="Тема примечания Знак"/>
    <w:rPr>
      <w:sz w:val="20"/>
      <w:szCs w:val="20"/>
      <w:b w:val="1"/>
      <w:bCs w:val="1"/>
    </w:rPr>
  </w:style>
  <w:style w:type="character">
    <w:name w:val="Revision"/>
    <w:rPr/>
  </w:style>
  <w:style w:type="paragraph" w:styleId="ac">
    <w:name w:val="header"/>
    <w:basedOn w:val="Normal"/>
    <w:pPr/>
    <w:rPr/>
  </w:style>
  <w:style w:type="paragraph" w:styleId="ae">
    <w:name w:val="footer"/>
    <w:basedOn w:val="Normal"/>
    <w:pPr/>
    <w:rPr/>
  </w:style>
  <w:style w:type="character">
    <w:name w:val="Hyperlink"/>
    <w:rPr>
      <w:color w:val="0563C1"/>
      <w:u w:val="single"/>
    </w:rPr>
  </w:style>
  <w:style w:type="character">
    <w:name w:val="Неразрешенное упоминание1"/>
    <w:rPr>
      <w:color w:val="605E5C"/>
    </w:rPr>
  </w:style>
  <w:style w:type="paragraph" w:styleId="ConsPlusNormal">
    <w:name w:val="ConsPlusNormal"/>
    <w:qFormat/>
    <w:basedOn w:val="Normal"/>
    <w:pPr/>
    <w:rPr>
      <w:rFonts w:ascii="Arial" w:hAnsi="Arial" w:eastAsia="Arial" w:cs="Arial"/>
      <w:sz w:val="20"/>
      <w:szCs w:val="20"/>
    </w:rPr>
  </w:style>
  <w:style w:type="character">
    <w:name w:val="footnote text"/>
    <w:qFormat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Текст сноски Знак"/>
    <w:rPr>
      <w:rFonts w:ascii="Times New Roman" w:hAnsi="Times New Roman" w:eastAsia="Times New Roman" w:cs="Times New Roman"/>
      <w:lang w:val="x-none"/>
      <w:sz w:val="20"/>
      <w:szCs w:val="20"/>
    </w:rPr>
  </w:style>
  <w:style w:type="character">
    <w:name w:val="footnote reference"/>
    <w:rPr>
      <w:rFonts w:ascii="Times New Roman" w:hAnsi="Times New Roman" w:eastAsia="Times New Roman" w:cs="Times New Roman"/>
      <w:vertAlign w:val="superscript"/>
    </w:rPr>
  </w:style>
  <w:style w:type="paragraph" w:styleId="af4">
    <w:name w:val="Body Text"/>
    <w:qFormat/>
    <w:basedOn w:val="Normal"/>
    <w:pPr>
      <w:jc w:val="both"/>
      <w:spacing w:before="120" w:after="120"/>
    </w:pPr>
    <w:rPr>
      <w:rFonts w:ascii="Times New Roman" w:hAnsi="Times New Roman" w:eastAsia="Times New Roman" w:cs="Times New Roman"/>
      <w:sz w:val="20"/>
      <w:szCs w:val="20"/>
    </w:rPr>
  </w:style>
  <w:style w:type="character">
    <w:name w:val="Основной текст Знак"/>
    <w:rPr>
      <w:rFonts w:ascii="Times New Roman" w:hAnsi="Times New Roman" w:eastAsia="Times New Roman" w:cs="Times New Roman"/>
      <w:sz w:val="24"/>
      <w:szCs w:val="24"/>
    </w:rPr>
  </w:style>
  <w:style w:type="character">
    <w:name w:val="Balloon Text"/>
    <w:rPr>
      <w:rFonts w:ascii="Segoe UI" w:hAnsi="Segoe UI" w:eastAsia="Segoe UI" w:cs="Segoe UI"/>
      <w:sz w:val="18"/>
      <w:szCs w:val="18"/>
    </w:rPr>
  </w:style>
  <w:style w:type="character">
    <w:name w:val="Текст выноски Знак"/>
    <w:rPr>
      <w:rFonts w:ascii="Segoe UI" w:hAnsi="Segoe UI" w:eastAsia="Segoe UI" w:cs="Segoe UI"/>
      <w:sz w:val="18"/>
      <w:szCs w:val="18"/>
    </w:rPr>
  </w:style>
  <w:style w:type="character">
    <w:name w:val="Заголовок 1 Знак"/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Default">
    <w:name w:val="Default"/>
    <w:basedOn w:val="Normal"/>
    <w:pPr/>
    <w:rPr>
      <w:rFonts w:ascii="Times New Roman" w:hAnsi="Times New Roman" w:eastAsia="Times New Roman" w:cs="Times New Roman"/>
      <w:color w:val="000000"/>
      <w:sz w:val="24"/>
      <w:szCs w:val="24"/>
    </w:rPr>
  </w:style>
  <w:style w:type="paragraph" w:styleId="af8">
    <w:name w:val="Subtitle"/>
    <w:qFormat/>
    <w:basedOn w:val="Normal"/>
    <w:pPr>
      <w:spacing w:after="160" w:line="259" w:lineRule="auto"/>
    </w:pPr>
    <w:rPr>
      <w:color w:val="5A5A5A"/>
    </w:rPr>
  </w:style>
  <w:style w:type="character">
    <w:name w:val="Подзаголовок Знак"/>
    <w:rPr>
      <w:color w:val="5A5A5A"/>
    </w:rPr>
  </w:style>
  <w:style w:type="character">
    <w:name w:val="FollowedHyperlink"/>
    <w:rPr>
      <w:color w:val="954F72"/>
      <w:u w:val="single"/>
    </w:rPr>
  </w:style>
  <w:style w:type="paragraph" w:styleId="15">
    <w:name w:val="toc 1"/>
    <w:basedOn w:val="Normal"/>
    <w:pPr>
      <w:spacing w:before="120" w:line="276" w:lineRule="auto"/>
    </w:pPr>
    <w:rPr>
      <w:rFonts w:ascii="Times New Roman" w:hAnsi="Times New Roman" w:eastAsia="Times New Roman" w:cs="Times New Roman"/>
      <w:b w:val="1"/>
      <w:bCs w:val="1"/>
    </w:rPr>
  </w:style>
  <w:style w:type="character">
    <w:name w:val="Заголовок 2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3 Знак"/>
    <w:rPr>
      <w:rFonts w:ascii="Times New Roman" w:hAnsi="Times New Roman" w:eastAsia="Times New Roman" w:cs="Times New Roman"/>
      <w:lang w:val="x-none"/>
      <w:sz w:val="24"/>
      <w:szCs w:val="24"/>
      <w:b w:val="1"/>
      <w:bCs w:val="1"/>
    </w:rPr>
  </w:style>
  <w:style w:type="character">
    <w:name w:val="Заголовок 4 Знак"/>
    <w:rPr>
      <w:rFonts w:ascii="Times New Roman" w:hAnsi="Times New Roman" w:eastAsia="Times New Roman" w:cs="Times New Roman"/>
      <w:lang w:val="x-none"/>
      <w:sz w:val="24"/>
      <w:szCs w:val="24"/>
    </w:rPr>
  </w:style>
  <w:style w:type="table" w:customStyle="1" w:styleId="Table Normal">
    <w:name w:val="Table Normal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">
    <w:name w:val="Table Normal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2">
    <w:name w:val="Table Normal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3">
    <w:name w:val="Table Normal3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4">
    <w:name w:val="Table Normal4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5">
    <w:name w:val="Table Normal5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6">
    <w:name w:val="Table Normal6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7">
    <w:name w:val="Table Normal7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8">
    <w:name w:val="Table Normal8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9">
    <w:name w:val="Table Normal9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paragraph" w:styleId="TableParagraph">
    <w:name w:val="Table Paragraph"/>
    <w:qFormat/>
    <w:basedOn w:val="Normal"/>
    <w:pPr/>
    <w:rPr>
      <w:rFonts w:ascii="Times New Roman" w:hAnsi="Times New Roman" w:eastAsia="Times New Roman" w:cs="Times New Roman"/>
    </w:rPr>
  </w:style>
  <w:style w:type="table" w:customStyle="1" w:styleId="Table Normal10">
    <w:name w:val="Table Normal10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1">
    <w:name w:val="Table Normal11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table" w:customStyle="1" w:styleId="Table Normal12">
    <w:name w:val="Table Normal12"/>
    <w:uiPriority w:val="99"/>
    <w:tblPr>
      <w:tblW w:w="0" w:type="auto"/>
      <w:tblInd w:w="0" w:type="dxa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Гиперссылка1"/>
    <w:rPr>
      <w:color w:val="0000FF"/>
      <w:u w:val="single"/>
    </w:rPr>
  </w:style>
  <w:style w:type="character">
    <w:name w:val="Просмотренная гиперссылка1"/>
    <w:rPr>
      <w:color w:val="800080"/>
      <w:u w:val="single"/>
    </w:rPr>
  </w:style>
  <w:style w:type="character">
    <w:name w:val="Emphasis"/>
    <w:rPr>
      <w:rFonts w:ascii="Times New Roman" w:hAnsi="Times New Roman" w:eastAsia="Times New Roman" w:cs="Times New Roman" w:hint="default"/>
      <w:i w:val="1"/>
      <w:iCs w:val="1"/>
    </w:rPr>
  </w:style>
  <w:style w:type="paragraph" w:styleId="msonormal0">
    <w:name w:val="msonormal"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c">
    <w:name w:val="Normal (Web)"/>
    <w:qFormat/>
    <w:basedOn w:val="Normal"/>
    <w:pPr>
      <w:spacing w:after="200" w:line="276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21">
    <w:name w:val="toc 2"/>
    <w:basedOn w:val="Normal"/>
    <w:pPr>
      <w:ind w:left="240" w:right="0" w:firstLine="0"/>
      <w:spacing w:before="120"/>
    </w:pPr>
    <w:rPr>
      <w:rFonts w:ascii="Times New Roman" w:hAnsi="Times New Roman" w:eastAsia="Times New Roman" w:cs="Times New Roman"/>
      <w:sz w:val="24"/>
      <w:szCs w:val="24"/>
      <w:i w:val="1"/>
      <w:iCs w:val="1"/>
    </w:rPr>
  </w:style>
  <w:style w:type="paragraph" w:styleId="31">
    <w:name w:val="toc 3"/>
    <w:basedOn w:val="Normal"/>
    <w:pPr>
      <w:ind w:left="480" w:right="0" w:firstLine="0"/>
    </w:pPr>
    <w:rPr>
      <w:rFonts w:ascii="Times New Roman" w:hAnsi="Times New Roman" w:eastAsia="Times New Roman" w:cs="Times New Roman"/>
      <w:sz w:val="28"/>
      <w:szCs w:val="28"/>
    </w:rPr>
  </w:style>
  <w:style w:type="paragraph" w:styleId="41">
    <w:name w:val="toc 4"/>
    <w:basedOn w:val="Normal"/>
    <w:pPr>
      <w:ind w:left="720" w:right="0" w:firstLine="0"/>
    </w:pPr>
    <w:rPr>
      <w:rFonts w:ascii="Calibri" w:hAnsi="Calibri" w:eastAsia="Calibri" w:cs="Calibri"/>
      <w:sz w:val="20"/>
      <w:szCs w:val="20"/>
    </w:rPr>
  </w:style>
  <w:style w:type="paragraph" w:styleId="5">
    <w:name w:val="toc 5"/>
    <w:basedOn w:val="Normal"/>
    <w:pPr>
      <w:ind w:left="960" w:right="0" w:firstLine="0"/>
    </w:pPr>
    <w:rPr>
      <w:rFonts w:ascii="Calibri" w:hAnsi="Calibri" w:eastAsia="Calibri" w:cs="Calibri"/>
      <w:sz w:val="20"/>
      <w:szCs w:val="20"/>
    </w:rPr>
  </w:style>
  <w:style w:type="paragraph" w:styleId="6">
    <w:name w:val="toc 6"/>
    <w:basedOn w:val="Normal"/>
    <w:pPr>
      <w:ind w:left="1200" w:right="0" w:firstLine="0"/>
    </w:pPr>
    <w:rPr>
      <w:rFonts w:ascii="Calibri" w:hAnsi="Calibri" w:eastAsia="Calibri" w:cs="Calibri"/>
      <w:sz w:val="20"/>
      <w:szCs w:val="20"/>
    </w:rPr>
  </w:style>
  <w:style w:type="paragraph" w:styleId="7">
    <w:name w:val="toc 7"/>
    <w:basedOn w:val="Normal"/>
    <w:pPr>
      <w:ind w:left="1440" w:right="0" w:firstLine="0"/>
    </w:pPr>
    <w:rPr>
      <w:rFonts w:ascii="Calibri" w:hAnsi="Calibri" w:eastAsia="Calibri" w:cs="Calibri"/>
      <w:sz w:val="20"/>
      <w:szCs w:val="20"/>
    </w:rPr>
  </w:style>
  <w:style w:type="paragraph" w:styleId="8">
    <w:name w:val="toc 8"/>
    <w:basedOn w:val="Normal"/>
    <w:pPr>
      <w:ind w:left="1680" w:right="0" w:firstLine="0"/>
    </w:pPr>
    <w:rPr>
      <w:rFonts w:ascii="Calibri" w:hAnsi="Calibri" w:eastAsia="Calibri" w:cs="Calibri"/>
      <w:sz w:val="20"/>
      <w:szCs w:val="20"/>
    </w:rPr>
  </w:style>
  <w:style w:type="paragraph" w:styleId="9">
    <w:name w:val="toc 9"/>
    <w:basedOn w:val="Normal"/>
    <w:pPr>
      <w:ind w:left="1920" w:right="0" w:firstLine="0"/>
    </w:pPr>
    <w:rPr>
      <w:rFonts w:ascii="Calibri" w:hAnsi="Calibri" w:eastAsia="Calibri" w:cs="Calibri"/>
      <w:sz w:val="20"/>
      <w:szCs w:val="20"/>
    </w:rPr>
  </w:style>
  <w:style w:type="character">
    <w:name w:val="Нижний колонтитул Знак1"/>
    <w:rPr>
      <w:rFonts w:ascii="Calibri" w:hAnsi="Calibri" w:eastAsia="Calibri" w:cs="Calibri"/>
      <w:lang w:val="ru-RU"/>
    </w:rPr>
  </w:style>
  <w:style w:type="character">
    <w:name w:val="endnote text"/>
    <w:rPr>
      <w:rFonts w:ascii="Calibri" w:hAnsi="Calibri" w:eastAsia="Calibri" w:cs="Calibri"/>
      <w:lang w:val="x-none"/>
      <w:sz w:val="20"/>
      <w:szCs w:val="20"/>
    </w:rPr>
  </w:style>
  <w:style w:type="character">
    <w:name w:val="Текст концевой сноски Знак"/>
    <w:rPr>
      <w:rFonts w:ascii="Calibri" w:hAnsi="Calibri" w:eastAsia="Calibri" w:cs="Calibri"/>
      <w:lang w:val="x-none"/>
      <w:sz w:val="20"/>
      <w:szCs w:val="20"/>
    </w:rPr>
  </w:style>
  <w:style w:type="paragraph" w:styleId="22">
    <w:name w:val="List 2"/>
    <w:basedOn w:val="Normal"/>
    <w:pPr>
      <w:jc w:val="both"/>
      <w:ind w:left="720" w:right="0" w:firstLine="0" w:hanging="360"/>
      <w:spacing w:before="120" w:after="120"/>
    </w:pPr>
    <w:rPr>
      <w:rFonts w:ascii="Arial" w:hAnsi="Arial" w:eastAsia="Arial" w:cs="Arial"/>
      <w:sz w:val="20"/>
      <w:szCs w:val="20"/>
    </w:rPr>
  </w:style>
  <w:style w:type="paragraph" w:styleId="23">
    <w:name w:val="Body Text 2"/>
    <w:basedOn w:val="Normal"/>
    <w:pPr>
      <w:jc w:val="both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25">
    <w:name w:val="Body Text Indent 2"/>
    <w:basedOn w:val="Normal"/>
    <w:pPr>
      <w:ind w:left="283" w:right="0" w:firstLine="0"/>
      <w:spacing w:after="120" w:line="480" w:lineRule="auto"/>
    </w:pPr>
    <w:rPr>
      <w:rFonts w:ascii="Times New Roman" w:hAnsi="Times New Roman" w:eastAsia="Times New Roman" w:cs="Times New Roman"/>
      <w:lang w:val="x-none"/>
      <w:sz w:val="24"/>
      <w:szCs w:val="24"/>
    </w:rPr>
  </w:style>
  <w:style w:type="character">
    <w:name w:val="Основной текст с отступом 2 Знак"/>
    <w:rPr>
      <w:rFonts w:ascii="Times New Roman" w:hAnsi="Times New Roman" w:eastAsia="Times New Roman" w:cs="Times New Roman"/>
      <w:lang w:val="x-none"/>
      <w:sz w:val="24"/>
      <w:szCs w:val="24"/>
    </w:rPr>
  </w:style>
  <w:style w:type="paragraph" w:styleId="aff">
    <w:name w:val="Внимание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Внимание: криминал!!"/>
    <w:rPr/>
  </w:style>
  <w:style w:type="character">
    <w:name w:val="Внимание: недобросовестность!"/>
    <w:rPr/>
  </w:style>
  <w:style w:type="paragraph" w:styleId="aff2">
    <w:name w:val="Дочерний элемент списка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color w:val="868381"/>
      <w:sz w:val="20"/>
      <w:szCs w:val="20"/>
    </w:rPr>
  </w:style>
  <w:style w:type="paragraph" w:styleId="aff3">
    <w:name w:val="Основное меню (преемственное)"/>
    <w:basedOn w:val="Normal"/>
    <w:pPr>
      <w:jc w:val="both"/>
      <w:ind w:left="0" w:right="0" w:firstLine="720"/>
      <w:spacing w:line="360" w:lineRule="auto"/>
    </w:pPr>
    <w:rPr>
      <w:rFonts w:ascii="Verdana" w:hAnsi="Verdana" w:eastAsia="Verdana" w:cs="Verdana"/>
    </w:rPr>
  </w:style>
  <w:style w:type="paragraph" w:styleId="1a">
    <w:name w:val="Заголовок1"/>
    <w:basedOn w:val="Normal"/>
    <w:pPr/>
    <w:rPr>
      <w:color w:val="0058A9"/>
      <w:b w:val="1"/>
      <w:bCs w:val="1"/>
    </w:rPr>
  </w:style>
  <w:style w:type="paragraph" w:styleId="aff4">
    <w:name w:val="Заголовок группы контролов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00"/>
      <w:sz w:val="24"/>
      <w:szCs w:val="24"/>
      <w:b w:val="1"/>
      <w:bCs w:val="1"/>
    </w:rPr>
  </w:style>
  <w:style w:type="paragraph" w:styleId="aff5">
    <w:name w:val="Заголовок для информации об изменениях"/>
    <w:basedOn w:val="Normal"/>
    <w:pPr>
      <w:keepNext w:val="1"/>
      <w:keepLines w:val="1"/>
      <w:spacing w:before="0" w:after="240" w:line="360" w:lineRule="auto"/>
    </w:pPr>
    <w:rPr>
      <w:lang w:val="x-none"/>
      <w:sz w:val="18"/>
      <w:szCs w:val="18"/>
      <w:b w:val="0"/>
      <w:bCs w:val="0"/>
    </w:rPr>
  </w:style>
  <w:style w:type="paragraph" w:styleId="aff6">
    <w:name w:val="Заголовок распахивающейся части диалога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000080"/>
      <w:i w:val="1"/>
      <w:iCs w:val="1"/>
    </w:rPr>
  </w:style>
  <w:style w:type="paragraph" w:styleId="aff7">
    <w:name w:val="Заголовок статьи"/>
    <w:basedOn w:val="Normal"/>
    <w:pPr>
      <w:jc w:val="both"/>
      <w:ind w:left="1612" w:right="0" w:firstLine="0" w:hanging="892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8">
    <w:name w:val="Заголовок ЭР (левое окно)"/>
    <w:basedOn w:val="Normal"/>
    <w:pPr>
      <w:jc w:val="center"/>
      <w:spacing w:before="300" w:after="250" w:line="360" w:lineRule="auto"/>
    </w:pPr>
    <w:rPr>
      <w:rFonts w:ascii="Times New Roman" w:hAnsi="Times New Roman" w:eastAsia="Times New Roman" w:cs="Times New Roman"/>
      <w:color w:val="26282F"/>
      <w:sz w:val="26"/>
      <w:szCs w:val="26"/>
      <w:b w:val="1"/>
      <w:bCs w:val="1"/>
    </w:rPr>
  </w:style>
  <w:style w:type="paragraph" w:styleId="aff9">
    <w:name w:val="Заголовок ЭР (правое окно)"/>
    <w:basedOn w:val="Normal"/>
    <w:pPr>
      <w:jc w:val="left"/>
      <w:spacing w:after="0"/>
    </w:pPr>
    <w:rPr/>
  </w:style>
  <w:style w:type="character">
    <w:name w:val="Интерактивный заголовок"/>
    <w:rPr>
      <w:u w:val="single"/>
    </w:rPr>
  </w:style>
  <w:style w:type="paragraph" w:styleId="affb">
    <w:name w:val="Текст информации об изменениях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color w:val="353842"/>
      <w:sz w:val="18"/>
      <w:szCs w:val="18"/>
    </w:rPr>
  </w:style>
  <w:style w:type="paragraph" w:styleId="affc">
    <w:name w:val="Информация об изменениях"/>
    <w:basedOn w:val="Normal"/>
    <w:pPr>
      <w:ind w:left="360" w:right="0" w:firstLine="0"/>
      <w:spacing w:before="180"/>
    </w:pPr>
    <w:rPr/>
  </w:style>
  <w:style w:type="paragraph" w:styleId="affd">
    <w:name w:val="Текст (справка)"/>
    <w:basedOn w:val="Normal"/>
    <w:pPr>
      <w:ind w:left="170" w:right="0" w:firstLine="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e">
    <w:name w:val="Комментарий"/>
    <w:basedOn w:val="Normal"/>
    <w:pPr>
      <w:jc w:val="both"/>
      <w:spacing w:before="75"/>
    </w:pPr>
    <w:rPr>
      <w:color w:val="353842"/>
    </w:rPr>
  </w:style>
  <w:style w:type="character">
    <w:name w:val="Информация об изменениях документа"/>
    <w:rPr>
      <w:i w:val="1"/>
      <w:iCs w:val="1"/>
    </w:rPr>
  </w:style>
  <w:style w:type="paragraph" w:styleId="afff0">
    <w:name w:val="Текст (лев. подпись)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левый)"/>
    <w:rPr>
      <w:sz w:val="14"/>
      <w:szCs w:val="14"/>
    </w:rPr>
  </w:style>
  <w:style w:type="paragraph" w:styleId="afff2">
    <w:name w:val="Текст (прав. подпись)"/>
    <w:basedOn w:val="Normal"/>
    <w:pPr>
      <w:jc w:val="right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Колонтитул (правый)"/>
    <w:rPr>
      <w:sz w:val="14"/>
      <w:szCs w:val="14"/>
    </w:rPr>
  </w:style>
  <w:style w:type="paragraph" w:styleId="afff4">
    <w:name w:val="Комментарий пользователя"/>
    <w:basedOn w:val="Normal"/>
    <w:pPr>
      <w:jc w:val="left"/>
    </w:pPr>
    <w:rPr/>
  </w:style>
  <w:style w:type="character">
    <w:name w:val="Куда обратиться?"/>
    <w:rPr/>
  </w:style>
  <w:style w:type="paragraph" w:styleId="afff6">
    <w:name w:val="Моноширинный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7">
    <w:name w:val="Напишите нам"/>
    <w:basedOn w:val="Normal"/>
    <w:pPr>
      <w:jc w:val="both"/>
      <w:ind w:left="180" w:right="0" w:firstLine="0"/>
      <w:spacing w:before="90" w:after="9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8">
    <w:name w:val="Необходимые документы"/>
    <w:basedOn w:val="Normal"/>
    <w:pPr>
      <w:ind w:left="0" w:right="0" w:firstLine="118"/>
    </w:pPr>
    <w:rPr/>
  </w:style>
  <w:style w:type="paragraph" w:styleId="afff9">
    <w:name w:val="Нормальный (таблица)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a">
    <w:name w:val="Таблицы (моноширинный)"/>
    <w:basedOn w:val="Normal"/>
    <w:pPr>
      <w:spacing w:line="360" w:lineRule="auto"/>
    </w:pPr>
    <w:rPr>
      <w:rFonts w:ascii="Courier New" w:hAnsi="Courier New" w:eastAsia="Courier New" w:cs="Courier New"/>
      <w:sz w:val="24"/>
      <w:szCs w:val="24"/>
    </w:rPr>
  </w:style>
  <w:style w:type="paragraph" w:styleId="afffb">
    <w:name w:val="Оглавление"/>
    <w:basedOn w:val="Normal"/>
    <w:pPr>
      <w:ind w:left="140" w:right="0" w:firstLine="0"/>
    </w:pPr>
    <w:rPr/>
  </w:style>
  <w:style w:type="character">
    <w:name w:val="Переменная часть"/>
    <w:rPr>
      <w:sz w:val="18"/>
      <w:szCs w:val="18"/>
    </w:rPr>
  </w:style>
  <w:style w:type="paragraph" w:styleId="afffd">
    <w:name w:val="Подвал для информации об изменениях"/>
    <w:basedOn w:val="Normal"/>
    <w:pPr>
      <w:keepNext w:val="1"/>
      <w:keepLines w:val="1"/>
      <w:spacing w:before="480" w:after="240" w:line="360" w:lineRule="auto"/>
    </w:pPr>
    <w:rPr>
      <w:lang w:val="x-none"/>
      <w:sz w:val="18"/>
      <w:szCs w:val="18"/>
      <w:b w:val="0"/>
      <w:bCs w:val="0"/>
    </w:rPr>
  </w:style>
  <w:style w:type="character">
    <w:name w:val="Подзаголовок для информации об изменениях"/>
    <w:rPr>
      <w:b w:val="1"/>
      <w:bCs w:val="1"/>
    </w:rPr>
  </w:style>
  <w:style w:type="paragraph" w:styleId="affff">
    <w:name w:val="Подчёркнуный текст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остоянная часть"/>
    <w:rPr>
      <w:sz w:val="20"/>
      <w:szCs w:val="20"/>
    </w:rPr>
  </w:style>
  <w:style w:type="paragraph" w:styleId="affff1">
    <w:name w:val="Прижатый влево"/>
    <w:basedOn w:val="Normal"/>
    <w:pPr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Пример."/>
    <w:rPr/>
  </w:style>
  <w:style w:type="character">
    <w:name w:val="Примечание."/>
    <w:rPr/>
  </w:style>
  <w:style w:type="paragraph" w:styleId="affff4">
    <w:name w:val="Словарная статья"/>
    <w:basedOn w:val="Normal"/>
    <w:pPr>
      <w:jc w:val="both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5">
    <w:name w:val="Ссылка на официальную публикацию"/>
    <w:basedOn w:val="Normal"/>
    <w:pPr>
      <w:jc w:val="both"/>
      <w:ind w:left="0" w:right="0" w:firstLine="720"/>
      <w:spacing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6">
    <w:name w:val="Текст в таблице"/>
    <w:basedOn w:val="Normal"/>
    <w:pPr>
      <w:ind w:left="0" w:right="0" w:firstLine="500"/>
    </w:pPr>
    <w:rPr/>
  </w:style>
  <w:style w:type="paragraph" w:styleId="affff7">
    <w:name w:val="Текст ЭР (см. также)"/>
    <w:basedOn w:val="Normal"/>
    <w:pPr>
      <w:spacing w:before="200" w:line="36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affff8">
    <w:name w:val="Технический комментарий"/>
    <w:basedOn w:val="Normal"/>
    <w:pPr>
      <w:spacing w:line="360" w:lineRule="auto"/>
    </w:pPr>
    <w:rPr>
      <w:rFonts w:ascii="Times New Roman" w:hAnsi="Times New Roman" w:eastAsia="Times New Roman" w:cs="Times New Roman"/>
      <w:color w:val="463F31"/>
      <w:sz w:val="24"/>
      <w:szCs w:val="24"/>
    </w:rPr>
  </w:style>
  <w:style w:type="paragraph" w:styleId="affff9">
    <w:name w:val="Формула"/>
    <w:basedOn w:val="Normal"/>
    <w:pPr>
      <w:jc w:val="both"/>
      <w:ind w:left="420" w:right="0" w:firstLine="300"/>
      <w:spacing w:before="240" w:after="24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affffa">
    <w:name w:val="Центрированный (таблица)"/>
    <w:basedOn w:val="Normal"/>
    <w:pPr>
      <w:jc w:val="center"/>
    </w:pPr>
    <w:rPr/>
  </w:style>
  <w:style w:type="paragraph" w:styleId="-">
    <w:name w:val="ЭР-содержание (правое окно)"/>
    <w:basedOn w:val="Normal"/>
    <w:pPr>
      <w:spacing w:before="300" w:line="36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s1">
    <w:name w:val="s_1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page number"/>
    <w:rPr>
      <w:rFonts w:ascii="Times New Roman" w:hAnsi="Times New Roman" w:eastAsia="Times New Roman" w:cs="Times New Roman" w:hint="default"/>
    </w:rPr>
  </w:style>
  <w:style w:type="character">
    <w:name w:val="endnote reference"/>
    <w:rPr>
      <w:rFonts w:ascii="Times New Roman" w:hAnsi="Times New Roman" w:eastAsia="Times New Roman" w:cs="Times New Roman" w:hint="default"/>
      <w:vertAlign w:val="superscript"/>
    </w:rPr>
  </w:style>
  <w:style w:type="character">
    <w:name w:val="Footnote Text Char"/>
    <w:rPr>
      <w:rFonts w:ascii="Times New Roman" w:hAnsi="Times New Roman" w:eastAsia="Times New Roman" w:cs="Times New Roman" w:hint="default"/>
      <w:lang w:val="x-none"/>
      <w:sz w:val="20"/>
      <w:szCs w:val="20"/>
    </w:rPr>
  </w:style>
  <w:style w:type="character">
    <w:name w:val="Текст примечания Знак1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кст примечания Знак1"/>
    <w:rPr>
      <w:rFonts w:ascii="Times New Roman" w:hAnsi="Times New Roman" w:eastAsia="Times New Roman" w:cs="Times New Roman" w:hint="default"/>
      <w:sz w:val="20"/>
      <w:szCs w:val="20"/>
    </w:rPr>
  </w:style>
  <w:style w:type="character">
    <w:name w:val="Тема примечания Знак1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Тема примечания Знак1"/>
    <w:rPr>
      <w:rFonts w:ascii="Times New Roman" w:hAnsi="Times New Roman" w:eastAsia="Times New Roman" w:cs="Times New Roman" w:hint="default"/>
      <w:sz w:val="20"/>
      <w:szCs w:val="20"/>
      <w:b w:val="1"/>
      <w:bCs w:val="1"/>
    </w:rPr>
  </w:style>
  <w:style w:type="character">
    <w:name w:val="Цветовое выделение"/>
    <w:rPr>
      <w:color w:val="26282F"/>
      <w:b w:val="1"/>
      <w:bCs w:val="1"/>
    </w:rPr>
  </w:style>
  <w:style w:type="character">
    <w:name w:val="Гипертекстовая ссылка"/>
    <w:rPr>
      <w:color w:val="106BBE"/>
      <w:b w:val="1"/>
      <w:bCs w:val="1"/>
    </w:rPr>
  </w:style>
  <w:style w:type="character">
    <w:name w:val="Активная гипертекстовая ссылка"/>
    <w:rPr>
      <w:color w:val="106BBE"/>
      <w:b w:val="1"/>
      <w:bCs w:val="1"/>
      <w:u w:val="single"/>
    </w:rPr>
  </w:style>
  <w:style w:type="character">
    <w:name w:val="Выделение для Базового Поиска"/>
    <w:rPr>
      <w:color w:val="0058A9"/>
      <w:b w:val="1"/>
      <w:bCs w:val="1"/>
    </w:rPr>
  </w:style>
  <w:style w:type="character">
    <w:name w:val="Выделение для Базового Поиска (курсив)"/>
    <w:rPr>
      <w:color w:val="0058A9"/>
      <w:b w:val="1"/>
      <w:bCs w:val="1"/>
      <w:i w:val="1"/>
      <w:iCs w:val="1"/>
    </w:rPr>
  </w:style>
  <w:style w:type="character">
    <w:name w:val="Заголовок своего сообщения"/>
    <w:rPr>
      <w:color w:val="26282F"/>
      <w:b w:val="1"/>
      <w:bCs w:val="1"/>
    </w:rPr>
  </w:style>
  <w:style w:type="character">
    <w:name w:val="Заголовок чужого сообщения"/>
    <w:rPr>
      <w:color w:val="FF0000"/>
      <w:b w:val="1"/>
      <w:bCs w:val="1"/>
    </w:rPr>
  </w:style>
  <w:style w:type="character">
    <w:name w:val="Найденные слова"/>
    <w:rPr>
      <w:color w:val="26282F"/>
      <w:b w:val="1"/>
      <w:bCs w:val="1"/>
    </w:rPr>
  </w:style>
  <w:style w:type="character">
    <w:name w:val="Не вступил в силу"/>
    <w:rPr>
      <w:color w:val="000000"/>
      <w:b w:val="1"/>
      <w:bCs w:val="1"/>
    </w:rPr>
  </w:style>
  <w:style w:type="character">
    <w:name w:val="Опечатки"/>
    <w:rPr>
      <w:color w:val="FF0000"/>
    </w:rPr>
  </w:style>
  <w:style w:type="character">
    <w:name w:val="Сравнение редакций"/>
    <w:rPr>
      <w:color w:val="26282F"/>
      <w:b w:val="1"/>
      <w:bCs w:val="1"/>
    </w:rPr>
  </w:style>
  <w:style w:type="character">
    <w:name w:val="Сравнение редакций. Добавленный фрагмент"/>
    <w:rPr>
      <w:color w:val="000000"/>
    </w:rPr>
  </w:style>
  <w:style w:type="character">
    <w:name w:val="Сравнение редакций. Удаленный фрагмент"/>
    <w:rPr>
      <w:color w:val="000000"/>
    </w:rPr>
  </w:style>
  <w:style w:type="character">
    <w:name w:val="Ссылка на утративший силу документ"/>
    <w:rPr>
      <w:color w:val="749232"/>
      <w:b w:val="1"/>
      <w:bCs w:val="1"/>
    </w:rPr>
  </w:style>
  <w:style w:type="character">
    <w:name w:val="Утратил силу"/>
    <w:rPr>
      <w:color w:val="666600"/>
      <w:b w:val="1"/>
      <w:bCs w:val="1"/>
      <w:strike w:val="1"/>
    </w:rPr>
  </w:style>
  <w:style w:type="character">
    <w:name w:val="Обычный (Интернет) Знак"/>
    <w:rPr>
      <w:rFonts w:ascii="Times New Roman" w:hAnsi="Times New Roman" w:eastAsia="Times New Roman" w:cs="Times New Roman" w:hint="default"/>
      <w:lang w:val="en-US"/>
      <w:sz w:val="24"/>
      <w:szCs w:val="24"/>
    </w:rPr>
  </w:style>
  <w:style w:type="paragraph" w:styleId="ConsPlusNonformat">
    <w:name w:val="ConsPlusNonformat"/>
    <w:basedOn w:val="Normal"/>
    <w:pPr/>
    <w:rPr>
      <w:rFonts w:ascii="Courier New" w:hAnsi="Courier New" w:eastAsia="Courier New" w:cs="Courier New"/>
      <w:sz w:val="20"/>
      <w:szCs w:val="20"/>
    </w:rPr>
  </w:style>
  <w:style w:type="table" w:customStyle="1" w:styleId="Table Normal13">
    <w:name w:val="Table Normal13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</w:tblPr>
  </w:style>
  <w:style w:type="character">
    <w:name w:val="Strong"/>
    <w:rPr>
      <w:b w:val="1"/>
      <w:bCs w:val="1"/>
    </w:rPr>
  </w:style>
  <w:style w:type="character">
    <w:name w:val="Subtle Emphasis"/>
    <w:rPr>
      <w:color w:val="404040"/>
      <w:i w:val="1"/>
      <w:iCs w:val="1"/>
    </w:rPr>
  </w:style>
  <w:style w:type="paragraph" w:styleId="affffff0">
    <w:name w:val="TOC Heading"/>
    <w:qFormat/>
    <w:basedOn w:val="Normal"/>
    <w:pPr>
      <w:keepNext w:val="1"/>
      <w:keepLines w:val="1"/>
      <w:ind w:left="0" w:right="0" w:firstLine="709"/>
      <w:spacing w:before="240" w:after="0" w:line="259" w:lineRule="auto"/>
    </w:pPr>
    <w:rPr>
      <w:rFonts w:ascii="@Batang" w:hAnsi="@Batang" w:eastAsia="@Batang" w:cs="@Batang"/>
      <w:color w:val="2F5496"/>
      <w:b w:val="0"/>
      <w:bCs w:val="0"/>
    </w:rPr>
  </w:style>
  <w:style w:type="paragraph" w:styleId="affffff1">
    <w:name w:val="Title"/>
    <w:qFormat/>
    <w:basedOn w:val="Normal"/>
    <w:pPr>
      <w:ind w:left="0" w:right="0" w:firstLine="709"/>
      <w:spacing w:after="120" w:line="276" w:lineRule="auto"/>
    </w:pPr>
    <w:rPr>
      <w:rFonts w:ascii="Segoe UI" w:hAnsi="Segoe UI" w:eastAsia="Segoe UI" w:cs="Segoe UI"/>
      <w:sz w:val="24"/>
      <w:szCs w:val="24"/>
    </w:rPr>
  </w:style>
  <w:style w:type="character">
    <w:name w:val="Заголовок Знак"/>
    <w:rPr>
      <w:sz w:val="56"/>
      <w:szCs w:val="56"/>
    </w:rPr>
  </w:style>
  <w:style w:type="character">
    <w:name w:val="Заголовок Знак2"/>
    <w:rPr>
      <w:rFonts w:ascii="Segoe UI" w:hAnsi="Segoe UI" w:eastAsia="Segoe UI" w:cs="Segoe UI"/>
      <w:sz w:val="24"/>
      <w:szCs w:val="24"/>
    </w:rPr>
  </w:style>
  <w:style w:type="paragraph" w:styleId="120">
    <w:name w:val="таблСлева12"/>
    <w:qFormat/>
    <w:basedOn w:val="Normal"/>
    <w:pPr/>
    <w:rPr>
      <w:rFonts w:ascii="Segoe UI" w:hAnsi="Segoe UI" w:eastAsia="Segoe UI" w:cs="Segoe UI"/>
      <w:sz w:val="28"/>
      <w:szCs w:val="28"/>
    </w:rPr>
  </w:style>
  <w:style w:type="paragraph" w:styleId="s16">
    <w:name w:val="s_1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2"/>
    <w:rPr>
      <w:color w:val="605E5C"/>
    </w:rPr>
  </w:style>
  <w:style w:type="character">
    <w:name w:val="Основной текст (2)_"/>
    <w:rPr>
      <w:sz w:val="28"/>
      <w:szCs w:val="28"/>
    </w:rPr>
  </w:style>
  <w:style w:type="paragraph" w:styleId="2b">
    <w:name w:val="Основной текст (2)"/>
    <w:basedOn w:val="Normal"/>
    <w:pPr>
      <w:jc w:val="both"/>
      <w:spacing w:before="360" w:line="240" w:lineRule="atLeast"/>
    </w:pPr>
    <w:rPr>
      <w:sz w:val="28"/>
      <w:szCs w:val="28"/>
    </w:rPr>
  </w:style>
  <w:style w:type="character">
    <w:name w:val="c7"/>
    <w:rPr>
      <w:rFonts w:ascii="Times New Roman" w:hAnsi="Times New Roman" w:eastAsia="Times New Roman" w:cs="Times New Roman"/>
    </w:rPr>
  </w:style>
  <w:style w:type="paragraph" w:styleId="xl63">
    <w:name w:val="xl6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4">
    <w:name w:val="xl6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5">
    <w:name w:val="xl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66">
    <w:name w:val="xl66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67">
    <w:name w:val="xl67"/>
    <w:basedOn w:val="Normal"/>
    <w:pPr>
      <w:jc w:val="both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8">
    <w:name w:val="xl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69">
    <w:name w:val="xl6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0">
    <w:name w:val="xl70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1">
    <w:name w:val="xl7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2">
    <w:name w:val="xl7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73">
    <w:name w:val="xl7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4">
    <w:name w:val="xl7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5">
    <w:name w:val="xl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6">
    <w:name w:val="xl7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77">
    <w:name w:val="xl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78">
    <w:name w:val="xl7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79">
    <w:name w:val="xl7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0">
    <w:name w:val="xl80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81">
    <w:name w:val="xl81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2">
    <w:name w:val="xl82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83">
    <w:name w:val="xl83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4">
    <w:name w:val="xl8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5">
    <w:name w:val="xl8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86">
    <w:name w:val="xl8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7">
    <w:name w:val="xl8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8">
    <w:name w:val="xl8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89">
    <w:name w:val="xl8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90">
    <w:name w:val="xl9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1">
    <w:name w:val="xl9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2">
    <w:name w:val="xl92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93">
    <w:name w:val="xl93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94">
    <w:name w:val="xl94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95">
    <w:name w:val="xl95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96">
    <w:name w:val="xl96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7">
    <w:name w:val="xl97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24"/>
      <w:szCs w:val="24"/>
    </w:rPr>
  </w:style>
  <w:style w:type="paragraph" w:styleId="xl98">
    <w:name w:val="xl98"/>
    <w:basedOn w:val="Normal"/>
    <w:pPr>
      <w:spacing w:before="100" w:after="100"/>
    </w:pPr>
    <w:rPr>
      <w:rFonts w:ascii="Times New Roman" w:hAnsi="Times New Roman" w:eastAsia="Times New Roman" w:cs="Times New Roman"/>
      <w:color w:val="FF0000"/>
      <w:sz w:val="14"/>
      <w:szCs w:val="14"/>
    </w:rPr>
  </w:style>
  <w:style w:type="paragraph" w:styleId="xl99">
    <w:name w:val="xl99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00">
    <w:name w:val="xl100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01">
    <w:name w:val="xl101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02">
    <w:name w:val="xl10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3">
    <w:name w:val="xl10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4">
    <w:name w:val="xl10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5">
    <w:name w:val="xl10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06">
    <w:name w:val="xl10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07">
    <w:name w:val="xl10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8">
    <w:name w:val="xl108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09">
    <w:name w:val="xl109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0">
    <w:name w:val="xl11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1">
    <w:name w:val="xl11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2">
    <w:name w:val="xl112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3">
    <w:name w:val="xl11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14">
    <w:name w:val="xl114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15">
    <w:name w:val="xl11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6">
    <w:name w:val="xl11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17">
    <w:name w:val="xl117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8">
    <w:name w:val="xl118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19">
    <w:name w:val="xl119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14"/>
      <w:szCs w:val="14"/>
    </w:rPr>
  </w:style>
  <w:style w:type="paragraph" w:styleId="xl120">
    <w:name w:val="xl12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1">
    <w:name w:val="xl121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2">
    <w:name w:val="xl122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</w:rPr>
  </w:style>
  <w:style w:type="paragraph" w:styleId="xl123">
    <w:name w:val="xl12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4">
    <w:name w:val="xl12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5">
    <w:name w:val="xl12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26">
    <w:name w:val="xl12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7">
    <w:name w:val="xl127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28">
    <w:name w:val="xl12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29">
    <w:name w:val="xl129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  <w:i w:val="1"/>
      <w:iCs w:val="1"/>
    </w:rPr>
  </w:style>
  <w:style w:type="paragraph" w:styleId="xl130">
    <w:name w:val="xl13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1">
    <w:name w:val="xl131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2">
    <w:name w:val="xl13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33">
    <w:name w:val="xl133"/>
    <w:basedOn w:val="Normal"/>
    <w:pPr>
      <w:spacing w:before="100" w:after="100"/>
    </w:pPr>
    <w:rPr>
      <w:rFonts w:ascii="Times New Roman" w:hAnsi="Times New Roman" w:eastAsia="Times New Roman" w:cs="Times New Roman"/>
      <w:color w:val="FFFFFF"/>
      <w:sz w:val="24"/>
      <w:szCs w:val="24"/>
    </w:rPr>
  </w:style>
  <w:style w:type="paragraph" w:styleId="xl134">
    <w:name w:val="xl134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35">
    <w:name w:val="xl13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6">
    <w:name w:val="xl136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37">
    <w:name w:val="xl13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8">
    <w:name w:val="xl13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39">
    <w:name w:val="xl13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0">
    <w:name w:val="xl140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1">
    <w:name w:val="xl141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42">
    <w:name w:val="xl14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3">
    <w:name w:val="xl143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4">
    <w:name w:val="xl14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5">
    <w:name w:val="xl145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6">
    <w:name w:val="xl146"/>
    <w:basedOn w:val="Normal"/>
    <w:pPr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  <w:b w:val="1"/>
      <w:bCs w:val="1"/>
    </w:rPr>
  </w:style>
  <w:style w:type="paragraph" w:styleId="xl147">
    <w:name w:val="xl14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color w:val="000000"/>
      <w:sz w:val="16"/>
      <w:szCs w:val="16"/>
    </w:rPr>
  </w:style>
  <w:style w:type="paragraph" w:styleId="xl148">
    <w:name w:val="xl148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49">
    <w:name w:val="xl149"/>
    <w:basedOn w:val="Normal"/>
    <w:pPr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0">
    <w:name w:val="xl15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1">
    <w:name w:val="xl15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2">
    <w:name w:val="xl152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53">
    <w:name w:val="xl15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4">
    <w:name w:val="xl15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5">
    <w:name w:val="xl15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56">
    <w:name w:val="xl15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7">
    <w:name w:val="xl15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24"/>
      <w:szCs w:val="24"/>
      <w:b w:val="1"/>
      <w:bCs w:val="1"/>
    </w:rPr>
  </w:style>
  <w:style w:type="paragraph" w:styleId="xl158">
    <w:name w:val="xl15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59">
    <w:name w:val="xl15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0">
    <w:name w:val="xl16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1">
    <w:name w:val="xl16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2">
    <w:name w:val="xl16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3">
    <w:name w:val="xl16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6"/>
      <w:szCs w:val="16"/>
      <w:b w:val="1"/>
      <w:bCs w:val="1"/>
    </w:rPr>
  </w:style>
  <w:style w:type="paragraph" w:styleId="xl164">
    <w:name w:val="xl16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65">
    <w:name w:val="xl165"/>
    <w:basedOn w:val="Normal"/>
    <w:pPr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66">
    <w:name w:val="xl16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7">
    <w:name w:val="xl16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8">
    <w:name w:val="xl16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b w:val="1"/>
      <w:bCs w:val="1"/>
    </w:rPr>
  </w:style>
  <w:style w:type="paragraph" w:styleId="xl169">
    <w:name w:val="xl16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0">
    <w:name w:val="xl17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1">
    <w:name w:val="xl171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2">
    <w:name w:val="xl172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3">
    <w:name w:val="xl173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4">
    <w:name w:val="xl174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5">
    <w:name w:val="xl175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xl176">
    <w:name w:val="xl176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  <w:i w:val="1"/>
      <w:iCs w:val="1"/>
    </w:rPr>
  </w:style>
  <w:style w:type="paragraph" w:styleId="c14">
    <w:name w:val="c14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c18">
    <w:name w:val="c18"/>
    <w:basedOn w:val="Normal"/>
    <w:pPr>
      <w:spacing w:before="100" w:after="100"/>
    </w:pPr>
    <w:rPr>
      <w:rFonts w:ascii="Times New Roman" w:hAnsi="Times New Roman" w:eastAsia="Times New Roman" w:cs="Times New Roman"/>
      <w:sz w:val="24"/>
      <w:szCs w:val="24"/>
    </w:rPr>
  </w:style>
  <w:style w:type="paragraph" w:styleId="xl177">
    <w:name w:val="xl177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8">
    <w:name w:val="xl178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79">
    <w:name w:val="xl179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paragraph" w:styleId="xl180">
    <w:name w:val="xl180"/>
    <w:basedOn w:val="Normal"/>
    <w:pPr>
      <w:jc w:val="center"/>
      <w:spacing w:before="100" w:after="100"/>
    </w:pPr>
    <w:rPr>
      <w:rFonts w:ascii="Times New Roman" w:hAnsi="Times New Roman" w:eastAsia="Times New Roman" w:cs="Times New Roman"/>
      <w:sz w:val="14"/>
      <w:szCs w:val="14"/>
    </w:rPr>
  </w:style>
  <w:style w:type="character">
    <w:name w:val="Заголовок Знак1"/>
    <w:rPr>
      <w:sz w:val="56"/>
      <w:szCs w:val="56"/>
    </w:rPr>
  </w:style>
  <w:style w:type="character">
    <w:name w:val="No Spacing"/>
    <w:rPr>
      <w:rFonts w:ascii="Calibri" w:hAnsi="Calibri" w:eastAsia="Calibri" w:cs="Calibri"/>
    </w:rPr>
  </w:style>
  <w:style w:type="paragraph" w:styleId="1e">
    <w:name w:val="Обычный (веб)1"/>
    <w:qFormat/>
    <w:basedOn w:val="Normal"/>
    <w:pPr/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Неразрешенное упоминание3"/>
    <w:rPr>
      <w:color w:val="605E5C"/>
    </w:rPr>
  </w:style>
  <w:style w:type="character">
    <w:name w:val="Название Знак1"/>
    <w:rPr>
      <w:rFonts w:ascii="Times New Roman" w:hAnsi="Times New Roman" w:eastAsia="Times New Roman" w:cs="Times New Roman"/>
      <w:sz w:val="24"/>
      <w:szCs w:val="24"/>
    </w:rPr>
  </w:style>
  <w:style w:type="character">
    <w:name w:val="Неразрешенное упоминание4"/>
    <w:rPr>
      <w:color w:val="605E5C"/>
    </w:rPr>
  </w:style>
  <w:style w:type="paragraph" w:styleId="ConsPlusCell">
    <w:name w:val="ConsPlusCell"/>
    <w:basedOn w:val="Normal"/>
    <w:pPr/>
    <w:rPr>
      <w:rFonts w:ascii="Arial" w:hAnsi="Arial" w:eastAsia="Arial" w:cs="Arial"/>
      <w:sz w:val="20"/>
      <w:szCs w:val="20"/>
    </w:rPr>
  </w:style>
  <w:style w:type="character">
    <w:name w:val="Без интервала Знак"/>
    <w:rPr>
      <w:rFonts w:ascii="Calibri" w:hAnsi="Calibri" w:eastAsia="Calibri" w:cs="Calibri"/>
    </w:rPr>
  </w:style>
  <w:style w:type="character">
    <w:name w:val="Font Style11"/>
    <w:rPr>
      <w:rFonts w:ascii="Times New Roman" w:hAnsi="Times New Roman" w:eastAsia="Times New Roman" w:cs="Times New Roman"/>
      <w:sz w:val="22"/>
      <w:szCs w:val="22"/>
    </w:rPr>
  </w:style>
  <w:style w:type="character">
    <w:name w:val="Основной текст (2) + 12 pt"/>
    <w:rPr>
      <w:rFonts w:ascii="Times New Roman" w:hAnsi="Times New Roman" w:eastAsia="Times New Roman" w:cs="Times New Roman" w:hint="default"/>
      <w:lang w:val="ru-RU"/>
      <w:color w:val="000000"/>
      <w:sz w:val="24"/>
      <w:szCs w:val="24"/>
      <w:position w:val="0"/>
    </w:rPr>
  </w:style>
  <w:style w:type="paragraph" w:styleId="1f0">
    <w:name w:val="Раздел 1"/>
    <w:basedOn w:val="Normal"/>
    <w:pPr>
      <w:keepNext w:val="1"/>
      <w:spacing w:before="0" w:after="120" w:line="360" w:lineRule="auto"/>
    </w:pPr>
    <w:rPr>
      <w:rFonts w:ascii="Times New Roman Полужирный" w:hAnsi="Times New Roman Полужирный" w:eastAsia="Times New Roman Полужирный" w:cs="Times New Roman Полужирный"/>
      <w:lang w:val="x-none"/>
      <w:smallCaps w:val="0"/>
      <w:caps w:val="1"/>
    </w:rPr>
  </w:style>
  <w:style w:type="paragraph" w:styleId="114">
    <w:name w:val="Раздел 1.1"/>
    <w:basedOn w:val="Normal"/>
    <w:pPr>
      <w:ind w:left="0" w:right="0" w:firstLine="709"/>
      <w:spacing w:after="120" w:line="276" w:lineRule="auto"/>
    </w:pPr>
    <w:rPr>
      <w:rFonts w:ascii="Times New Roman Полужирный" w:hAnsi="Times New Roman Полужирный" w:eastAsia="Times New Roman Полужирный" w:cs="Times New Roman Полужирный"/>
      <w:color w:val="auto"/>
      <w:sz w:val="24"/>
      <w:szCs w:val="24"/>
      <w:b w:val="1"/>
      <w:bCs w:val="1"/>
    </w:rPr>
  </w:style>
  <w:style w:type="character">
    <w:name w:val="Раздел 1 Знак"/>
    <w:rPr>
      <w:rFonts w:ascii="Times New Roman Полужирный" w:hAnsi="Times New Roman Полужирный" w:eastAsia="Times New Roman Полужирный" w:cs="Times New Roman Полужирный"/>
      <w:lang w:val="x-none"/>
      <w:sz w:val="24"/>
      <w:szCs w:val="24"/>
      <w:b w:val="1"/>
      <w:bCs w:val="1"/>
      <w:smallCaps w:val="0"/>
      <w:caps w:val="1"/>
    </w:rPr>
  </w:style>
  <w:style w:type="character">
    <w:name w:val="Раздел 1.1 Знак"/>
    <w:rPr>
      <w:rFonts w:ascii="Times New Roman Полужирный" w:hAnsi="Times New Roman Полужирный" w:eastAsia="Times New Roman Полужирный" w:cs="Times New Roman Полужирный"/>
      <w:color w:val="5A5A5A"/>
      <w:sz w:val="24"/>
      <w:szCs w:val="24"/>
      <w:b w:val="1"/>
      <w:bCs w:val="1"/>
    </w:rPr>
  </w:style>
  <w:style w:type="paragraph" w:styleId="pTextStyle">
    <w:name w:val="pTextStyle"/>
    <w:basedOn w:val="Normal"/>
    <w:pPr>
      <w:spacing w:line="249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paragraph" w:styleId="pTextStyleCenter">
    <w:name w:val="pTextStyleCenter"/>
    <w:basedOn w:val="Normal"/>
    <w:pPr>
      <w:jc w:val="center"/>
      <w:spacing w:line="252" w:lineRule="auto"/>
    </w:pPr>
    <w:rPr>
      <w:rFonts w:ascii="Times New Roman" w:hAnsi="Times New Roman" w:eastAsia="Times New Roman" w:cs="Times New Roman"/>
      <w:lang w:val="en-US"/>
      <w:sz w:val="24"/>
      <w:szCs w:val="24"/>
    </w:rPr>
  </w:style>
  <w:style w:type="character">
    <w:name w:val="Знак сноски1"/>
    <w:rPr>
      <w:rFonts w:ascii="Times New Roman" w:hAnsi="Times New Roman" w:eastAsia="Times New Roman" w:cs="Times New Roman"/>
      <w:vertAlign w:val="superscript"/>
    </w:rPr>
  </w:style>
  <w:style w:type="character">
    <w:name w:val="Unresolved Mention"/>
    <w:rPr>
      <w:color w:val="605E5C"/>
    </w:rPr>
  </w:style>
  <w:style w:type="character">
    <w:name w:val="Знак примечания1"/>
    <w:rPr>
      <w:sz w:val="16"/>
      <w:szCs w:val="16"/>
    </w:rPr>
  </w:style>
  <w:style w:type="paragraph" w:styleId="HTML">
    <w:name w:val="HTML Preformatted"/>
    <w:basedOn w:val="Normal"/>
    <w:pPr/>
    <w:rPr>
      <w:rFonts w:ascii="Courier New" w:hAnsi="Courier New" w:eastAsia="Courier New" w:cs="Courier New"/>
      <w:sz w:val="20"/>
      <w:szCs w:val="20"/>
    </w:rPr>
  </w:style>
  <w:style w:type="character">
    <w:name w:val="Стандартный HTML Знак"/>
    <w:rPr>
      <w:rFonts w:ascii="Courier New" w:hAnsi="Courier New" w:eastAsia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Home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Тимонина</dc:creator>
  <dc:title/>
  <dc:description/>
  <dc:subject/>
  <cp:keywords/>
  <cp:category/>
  <cp:lastModifiedBy>Sergey Balashov</cp:lastModifiedBy>
  <dcterms:created xsi:type="dcterms:W3CDTF">2024-07-24T09:57:00+03:00</dcterms:created>
  <dcterms:modified xsi:type="dcterms:W3CDTF">2026-05-13T14:08:00+03:00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