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30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ОП.11 </w:t>
      </w:r>
      <w:r>
        <w:rPr/>
        <w:t xml:space="preserve">Цифровые технологии в работе воспитателя ДОО»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«Цифровые технологии в работе воспитателя ДОО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«Цифровые технологии в работе воспитателя ДОО»: формирование профессиональных компетенций в области использования современных цифровых технологий для повышения качества образовательного процесса, развития творческих и познавательных способностей детей, а также для реализации индивидуальных образовательных маршрутов с учётом требований ФГОС ДО. </w:t>
      </w:r>
    </w:p>
    <w:p>
      <w:pPr>
        <w:pStyle w:val="1e"/>
        <w:ind w:left="0" w:right="0" w:firstLine="709"/>
      </w:pPr>
      <w:r>
        <w:rPr/>
        <w:t xml:space="preserve">Дисциплина «Цифровые технологии в работе воспитателя ДОО» включена в </w:t>
      </w:r>
      <w:r>
        <w:rPr/>
        <w:t xml:space="preserve"> </w:t>
      </w:r>
      <w:r>
        <w:rPr/>
        <w:t xml:space="preserve"/>
      </w:r>
      <w:r>
        <w:rPr/>
        <w:t xml:space="preserve"> вариативную часть образовательной программы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05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оформления документов, правила построения устных сообщений, особенности социального и культурного контекста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</w:t>
            </w:r>
          </w:p>
        </w:tc>
      </w:tr>
    </w:tbl>
    <w:p>
      <w:pPr>
        <w:rPr/>
      </w:pPr>
    </w:p>
    <w:p>
      <w:pPr>
        <w:ind w:left="0" w:right="0" w:firstLine="709"/>
        <w:spacing w:after="120"/>
      </w:pPr>
      <w:r>
        <w:rPr>
          <w:rFonts w:ascii="Times New Roman" w:hAnsi="Times New Roman" w:eastAsia="Times New Roman" w:cs="Times New Roman"/>
          <w:lang w:val="en-US"/>
        </w:rPr>
        <w:t xml:space="preserve"/>
      </w:r>
      <w:r>
        <w:rPr>
          <w:rFonts w:ascii="Times New Roman" w:hAnsi="Times New Roman" w:eastAsia="Times New Roman" w:cs="Times New Roman"/>
          <w:lang w:val="en-US"/>
        </w:rPr>
        <w:t xml:space="preserve"/>
      </w:r>
    </w:p>
    <w:p>
      <w:pPr>
        <w:pStyle w:val="a4"/>
        <w:ind w:left="426" w:right="0" w:firstLine="0" w:hanging="426"/>
        <w:spacing w:after="120"/>
        <w:numPr>
          <w:ilvl w:val="1"/>
          <w:numId w:val="1"/>
        </w:numPr>
        <w:ind w:left="426" w:right="0" w:firstLine="0" w:hanging="426"/>
        <w:spacing w:after="12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Обоснование часов вариативной части ОПОП-П</w:t>
      </w:r>
    </w:p>
    <w:p>
      <w:pPr>
        <w:rPr>
          <w:rStyle w:val="a4"/>
        </w:rPr>
      </w:pPr>
    </w:p>
    <w:tbl>
      <w:tblGrid>
        <w:gridCol w:w="770" w:type="dxa"/>
        <w:gridCol w:w="3217" w:type="dxa"/>
        <w:gridCol w:w="1774" w:type="dxa"/>
        <w:gridCol w:w="1488" w:type="dxa"/>
        <w:gridCol w:w="2390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770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№№ п/п</w:t>
            </w:r>
          </w:p>
        </w:tc>
        <w:tc>
          <w:tcPr>
            <w:tcW w:w="3217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Дополнительные знания, умения,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b w:val="1"/>
                <w:bCs w:val="1"/>
              </w:rPr>
              <w:t xml:space="preserve">навыки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  <w:i w:val="1"/>
                <w:iCs w:val="1"/>
              </w:rPr>
              <w:t xml:space="preserve">(если указаны ПК)</w:t>
            </w:r>
          </w:p>
        </w:tc>
        <w:tc>
          <w:tcPr>
            <w:tcW w:w="1774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№, наименование темы</w:t>
            </w:r>
          </w:p>
        </w:tc>
        <w:tc>
          <w:tcPr>
            <w:tcW w:w="1488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 часов</w:t>
            </w:r>
          </w:p>
        </w:tc>
        <w:tc>
          <w:tcPr>
            <w:tcW w:w="2390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Обоснование включения в рабочую программу</w:t>
            </w:r>
          </w:p>
        </w:tc>
      </w:tr>
      <w:tr>
        <w:trPr/>
        <w:tc>
          <w:tcPr>
            <w:tcW w:w="770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3217" w:type="dxa"/>
            <w:noWrap/>
          </w:tcPr>
          <w:p>
            <w:pPr>
              <w:pStyle w:val="a4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774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1488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2390" w:type="dxa"/>
            <w:noWrap/>
          </w:tcPr>
          <w:p>
            <w:pPr>
              <w:rPr>
                <w:rStyle w:val="a4"/>
              </w:rPr>
            </w:pPr>
          </w:p>
        </w:tc>
      </w:tr>
    </w:tbl>
    <w:p>
      <w:pPr>
        <w:rPr/>
      </w:pPr>
    </w:p>
    <w:p>
      <w:pPr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46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44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48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88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Теоретические и практические основы использования цифровых технологий в работе воспитателя ДОО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48/44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1.1. Теоретические основы использования цифровых технологий в работе воспитателя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Обзор цифровых технологий в работе воспитателя ДОО. Инструктаж по ТБ и ОТ.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1.2. Мобильные интерактивные решения для работы с дошкольниками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Практикум по работе с мобильным интерактивным комплексом для пола и стены.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Демонстрация игр и игровых упражнений с дошкольниками с использованием мобильного интерактивного комплекса для пола и стены.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Практикум по работе с интерактивным оборудованием для работы с детьми с ОВЗ.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Демонстрация игр и игровых упражнений с дошкольниками с использованием интерактивного оборудования для работы с детьми с ОВЗ.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1.3. Современные цифровые инструменты в работе с дошкольниками: 3D- принтер и голографическая система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Практикум по работе с 3D принтером и голографической системой.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Разработка технологической карты различных видов деятельности с детьми дошкольного возраста с использованием 3D принтера и голографической системы.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1.4. Мультимедийные технологии и виртуальная реальность в работе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Практикум по работе с системой для записи и проведения мультимедийных презентаций.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Демонстрация мультимедийной презентации для родителей по проблемам воспитания и обучения дошкольников.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Практикум по работе с мобильным классом виртуальной реальности.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Демонстрация фрагментов деятельности с детьми дошкольного возраста с использованием мобильного класса виртуальной реальности.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1.5 Нейросети в работе воспитателя ДОО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18/16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Обзор нейросетей и их инструментария. Составление образовательных промтов.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Практикум по работе с текстовыми нейросетями: составление промтов, получение продукта и его улучшение.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Практикум по работе с графическими нейросетями: составление промтов, получение продукта и его улучшение.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занятие. Практикум по работе с нейросетями: создание презентаций, видео, игр; составление промтов, получение продукта и его улучшение.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Разработка технологической карты занятия с детьми дошкольного возраста с использованием цифровых технологий (по выбору преподавателя)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(48ч)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48/44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>Информатики и ИКТ</w:t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Литвинова, С. Н.  Дошкольное образование. Цифровые инструменты : учебное пособие для среднего профессионального образования / С. Н. Литвинова, Ю. В. Челышева. — Москва : Издательство Юрайт, 2026. — 188 с. — (Профессиональное образование). — ISBN 978-5-534-20938-9. — Текст : электронный // Образовательная платформа Юрайт [сайт]. — URL: https://urait.ru/bcode/590061</w:t>
      </w:r>
    </w:p>
    <w:p>
      <w:pPr>
        <w:rPr>
          <w:rStyle w:val="af4"/>
        </w:rPr>
      </w:pPr>
    </w:p>
    <w:p>
      <w:pPr>
        <w:pStyle w:val="af4"/>
      </w:pPr>
      <w:r>
        <w:rPr>
          <w:lang w:val="en-US"/>
        </w:rPr>
        <w:t xml:space="preserve"/>
      </w:r>
    </w:p>
    <w:p>
      <w:pPr>
        <w:pStyle w:val="1e"/>
      </w:pPr>
      <w:r>
        <w:rPr/>
        <w:t xml:space="preserve">3.2.2. Дополнительные источники </w:t>
      </w:r>
    </w:p>
    <w:p>
      <w:pPr>
        <w:pStyle w:val="4"/>
        <w:ind w:left="0" w:right="0" w:firstLine="709"/>
      </w:pPr>
      <w:r>
        <w:rPr/>
        <w:t xml:space="preserve"/>
      </w: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Литвинова, С. Н.  Дошкольное образование. Цифровые инструменты : учебное пособие для среднего профессионального образования / С. Н. Литвинова, Ю. В. Челышева. — Москва : Издательство Юрайт, 2026. — 188 с. — (Профессиональное образование). — ISBN 978-5-534-20938-9. — Текст : электронный // Образовательная платформа Юрайт [сайт]. — URL: https://urait.ru/bcode/590061</w:t>
      </w:r>
    </w:p>
    <w:p>
      <w:pPr>
        <w:pStyle w:val="af4"/>
      </w:pPr>
      <w:r>
        <w:rPr/>
        <w:t xml:space="preserve"/>
      </w:r>
      <w:r>
        <w:rPr/>
        <w:t xml:space="preserve"/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психологические основы деятельности коллектива, психологические особенности личности, правила оформления документов, правила построения устных сообщений, особенности социального и культурного контекста, 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организовывать работу коллектива и команды, взаимодействовать с коллегами, руководством, клиентами в ходе профессиональной деятельности,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коллективе,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Критически оценивает целесообразность и эффективность применения цифровых технологий в конкретных образовательных ситуациях
Аргументирует выбор того или иного цифрового инструмента с точки зрения педагогической целесообразности и безопасности для детей
Даёт рекомендации по оптимизации использования цифровых технологий в ДОО на основе анализа современных тенденций и собственного опыта
Разрабатывает собственные цифровые образовательные продукты (интерактивные задания, мультимедийные презентации, сценарии занятий с использованием VR/3D)
Проектирует комплексные занятия, интегрирующие несколько цифровых инструментов и технологий
Предлагает инновационные решения по использованию нейросетей и мультимедийных технологий для индивидуализации образовательного процесса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Оценивание выполнения индивидуальных и групповых заданий
Результаты промежуточной аттестации
Подготовка выступлений с проблемно-тематическими сообщениями (докладами, презентациями)
Тестирование
Контрольная работа
Оценка выполнения практического задания (работы)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BF5C4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AA191858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33C115AD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821798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1F5E8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4ECE5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0B2F3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8F22B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12F0DB5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987C0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6C21106D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8566FA3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D1D1151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739E4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D109083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99F4894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BC1000B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