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right"/>
      </w:pP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Приложение </w:t>
      </w: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2</w:t>
      </w: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.</w:t>
      </w:r>
      <w:r>
        <w:rPr>
          <w:lang w:val="en-US"/>
          <w:b w:val="1"/>
          <w:bCs w:val="1"/>
        </w:rPr>
        <w:t xml:space="preserve">28</w:t>
      </w:r>
    </w:p>
    <w:p>
      <w:pPr>
        <w:jc w:val="right"/>
      </w:pP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к</w:t>
      </w:r>
      <w:r>
        <w:rPr>
          <w:rFonts w:ascii="Times New Roman" w:hAnsi="Times New Roman" w:eastAsia="Times New Roman" w:cs="Times New Roman"/>
          <w:lang w:val="en-US"/>
          <w:sz w:val="24"/>
          <w:szCs w:val="24"/>
          <w:b w:val="1"/>
          <w:bCs w:val="1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О</w:t>
      </w: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ПОП</w:t>
      </w:r>
      <w:r>
        <w:rPr>
          <w:rFonts w:ascii="Times New Roman" w:hAnsi="Times New Roman" w:eastAsia="Times New Roman" w:cs="Times New Roman"/>
          <w:lang w:val="en-US"/>
          <w:sz w:val="24"/>
          <w:szCs w:val="24"/>
          <w:b w:val="1"/>
          <w:bCs w:val="1"/>
        </w:rPr>
        <w:t xml:space="preserve">-</w:t>
      </w: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П</w:t>
      </w:r>
      <w:r>
        <w:rPr>
          <w:rFonts w:ascii="Times New Roman" w:hAnsi="Times New Roman" w:eastAsia="Times New Roman" w:cs="Times New Roman"/>
          <w:lang w:val="en-US"/>
          <w:sz w:val="24"/>
          <w:szCs w:val="24"/>
          <w:b w:val="1"/>
          <w:bCs w:val="1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по</w:t>
      </w:r>
      <w:r>
        <w:rPr>
          <w:rFonts w:ascii="Times New Roman" w:hAnsi="Times New Roman" w:eastAsia="Times New Roman" w:cs="Times New Roman"/>
          <w:lang w:val="en-US"/>
          <w:sz w:val="24"/>
          <w:szCs w:val="24"/>
          <w:b w:val="1"/>
          <w:bCs w:val="1"/>
        </w:rPr>
        <w:t xml:space="preserve"> </w:t>
      </w:r>
      <w:r>
        <w:rPr>
          <w:lang w:val="en-US"/>
          <w:b w:val="1"/>
          <w:bCs w:val="1"/>
        </w:rPr>
        <w:t xml:space="preserve">специальности</w:t>
      </w:r>
      <w:r>
        <w:rPr>
          <w:lang w:val="en-US"/>
          <w:b w:val="1"/>
          <w:bCs w:val="1"/>
        </w:rPr>
        <w:t xml:space="preserve"/>
      </w:r>
    </w:p>
    <w:p>
      <w:pPr>
        <w:jc w:val="right"/>
      </w:pPr>
      <w:r>
        <w:rPr>
          <w:lang w:val="en-US"/>
          <w:b w:val="1"/>
          <w:bCs w:val="1"/>
        </w:rPr>
        <w:t xml:space="preserve">44.02.01 Дошкольное образование (Воспитатель детей дошкольного возраста)</w:t>
      </w: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pStyle w:val="3"/>
        <w:jc w:val="center"/>
      </w:pPr>
      <w:r>
        <w:rPr/>
        <w:t xml:space="preserve">Р</w:t>
      </w:r>
      <w:r>
        <w:rPr/>
        <w:t xml:space="preserve">абочая программа </w:t>
      </w:r>
      <w:r>
        <w:rPr/>
        <w:t xml:space="preserve">дисциплины</w:t>
      </w:r>
    </w:p>
    <w:p>
      <w:pPr>
        <w:pStyle w:val="3"/>
        <w:jc w:val="center"/>
      </w:pPr>
      <w:r>
        <w:rPr/>
        <w:t xml:space="preserve">«</w:t>
      </w:r>
      <w:r>
        <w:rPr/>
        <w:t xml:space="preserve">ОП.09 </w:t>
      </w:r>
      <w:r>
        <w:rPr/>
        <w:t xml:space="preserve">Детская психология»</w:t>
      </w:r>
    </w:p>
    <w:p>
      <w:pPr>
        <w:rPr/>
      </w:pPr>
    </w:p>
    <w:p>
      <w:pPr>
        <w:rPr/>
      </w:pPr>
    </w:p>
    <w:p>
      <w:pPr>
        <w:rPr/>
      </w:pPr>
    </w:p>
    <w:p>
      <w:pPr>
        <w:rPr>
          <w:rStyle w:val="1e"/>
        </w:rPr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>
          <w:rStyle w:val="1e"/>
        </w:rPr>
      </w:pPr>
    </w:p>
    <w:p>
      <w:r>
        <w:br w:type="page"/>
      </w:r>
    </w:p>
    <w:p>
      <w:pPr>
        <w:pStyle w:val="a4"/>
        <w:jc w:val="center"/>
      </w:pPr>
      <w:r>
        <w:rPr>
          <w:sz w:val="24"/>
          <w:szCs w:val="24"/>
          <w:b w:val="1"/>
          <w:bCs w:val="1"/>
        </w:rPr>
        <w:t xml:space="preserve">Содержание</w:t>
      </w:r>
    </w:p>
    <w:p>
      <w:pPr>
        <w:pStyle w:val="15"/>
        <w:ind w:left="518400" w:right="0" w:firstLine="0"/>
      </w:pPr>
      <w:pPr>
        <w:pStyle w:val=""/>
        <w:tabs>
          <w:tab w:leader="dot" w:pos="9354" w:val="right"/>
        </w:tabs>
        <w:ind/>
      </w:pPr>
      <w:r>
        <w:fldChar w:fldCharType="begin"/>
      </w:r>
      <w:r>
        <w:instrText xml:space="preserve">TOC \h \z \u \o "1-3"</w:instrText>
      </w:r>
      <w:r>
        <w:fldChar w:fldCharType="separate"/>
      </w:r>
      <w:r>
        <w:fldChar w:fldCharType="end"/>
      </w:r>
    </w:p>
    <w:p>
      <w:r>
        <w:br w:type="page"/>
      </w:r>
    </w:p>
    <w:p>
      <w:pPr>
        <w:pStyle w:val="1"/>
        <w:ind w:left="360" w:right="0" w:firstLine="0"/>
      </w:pPr>
      <w:r>
        <w:rPr/>
        <w:t xml:space="preserve">1. ОБЩАЯ ХАРАКТЕРИСТИКА</w:t>
      </w:r>
      <w:r>
        <w:rPr/>
        <w:t xml:space="preserve"> </w:t>
      </w:r>
      <w:r>
        <w:rPr/>
        <w:t xml:space="preserve">ПРИМЕРНОЙ РАБОЧЕЙ ПРОГРАММЫ УЧЕБНОЙ ДИСЦИПЛИНЫ</w:t>
      </w:r>
    </w:p>
    <w:p>
      <w:pPr>
        <w:pStyle w:val="1e"/>
        <w:jc w:val="center"/>
        <w:ind w:left="720" w:right="0" w:firstLine="0"/>
      </w:pPr>
      <w:r>
        <w:rPr>
          <w:lang w:val="ru-RU"/>
        </w:rPr>
        <w:t xml:space="preserve"> </w:t>
      </w:r>
      <w:r>
        <w:rPr>
          <w:lang w:val="ru-RU"/>
        </w:rPr>
        <w:t xml:space="preserve">«Детская психология</w:t>
      </w:r>
      <w:r>
        <w:rPr>
          <w:lang w:val="ru-RU"/>
        </w:rPr>
        <w:t xml:space="preserve">»</w:t>
      </w:r>
    </w:p>
    <w:p>
      <w:pPr>
        <w:pStyle w:val="1e"/>
        <w:jc w:val="center"/>
        <w:ind w:left="720" w:right="0" w:firstLine="0"/>
      </w:pPr>
      <w:r>
        <w:rPr>
          <w:rFonts w:ascii="Segoe UI" w:hAnsi="Segoe UI" w:eastAsia="Segoe UI" w:cs="Segoe UI"/>
          <w:lang w:val="ru-RU"/>
          <w:vertAlign w:val="superscript"/>
        </w:rPr>
        <w:t xml:space="preserve">(наименование дисциплины)</w:t>
      </w:r>
    </w:p>
    <w:p>
      <w:pPr>
        <w:pStyle w:val="2"/>
      </w:pPr>
      <w:r>
        <w:rPr/>
        <w:t xml:space="preserve">1.1. </w:t>
      </w:r>
      <w:r>
        <w:rPr/>
        <w:t xml:space="preserve">Цель и </w:t>
      </w:r>
      <w:r>
        <w:rPr/>
        <w:t xml:space="preserve">место </w:t>
      </w:r>
      <w:r>
        <w:rPr/>
        <w:t xml:space="preserve">дисциплины</w:t>
      </w:r>
      <w:r>
        <w:rPr/>
        <w:t xml:space="preserve"> в структуре образовательной программы</w:t>
      </w:r>
    </w:p>
    <w:p>
      <w:pPr>
        <w:pStyle w:val="1e"/>
        <w:ind w:left="0" w:right="0" w:firstLine="709"/>
      </w:pPr>
      <w:r>
        <w:rPr/>
        <w:t xml:space="preserve">Цель дисциплины «Детская психология»: содействие становлению профессиональной компетентности будущего педагога через формирование системного, диалектического понимания закономерностей развития психики детей от рождения до 7 лет и на основе этого уметь анализировать и прогнозировать развитие детей и детских видов деятельности.. </w:t>
      </w:r>
    </w:p>
    <w:p>
      <w:pPr>
        <w:pStyle w:val="1e"/>
        <w:ind w:left="0" w:right="0" w:firstLine="709"/>
      </w:pPr>
      <w:r>
        <w:rPr/>
        <w:t xml:space="preserve">Дисциплина «Детская психология» включена в </w:t>
      </w:r>
      <w:r>
        <w:rPr/>
        <w:t xml:space="preserve"> </w:t>
      </w:r>
      <w:r>
        <w:rPr/>
        <w:t xml:space="preserve">обязательную часть цикла </w:t>
      </w:r>
      <w:r>
        <w:rPr/>
        <w:t xml:space="preserve">«</w:t>
      </w:r>
      <w:r>
        <w:rPr/>
        <w:t xml:space="preserve">общепрофессиональный цикл</w:t>
      </w:r>
      <w:r>
        <w:rPr/>
        <w:t xml:space="preserve">»</w:t>
      </w:r>
      <w:r>
        <w:rPr/>
        <w:t xml:space="preserve"> </w:t>
      </w:r>
      <w:r>
        <w:rPr/>
        <w:t xml:space="preserve">образовательной программы</w:t>
      </w:r>
      <w:r>
        <w:rPr/>
        <w:t xml:space="preserve">  </w:t>
      </w:r>
      <w:r>
        <w:rPr/>
        <w:t xml:space="preserve"> </w:t>
      </w:r>
    </w:p>
    <w:p>
      <w:pPr>
        <w:pStyle w:val="2"/>
      </w:pPr>
      <w:r>
        <w:rPr/>
        <w:t xml:space="preserve">1.2. </w:t>
      </w:r>
      <w:r>
        <w:rPr/>
        <w:t xml:space="preserve">П</w:t>
      </w:r>
      <w:r>
        <w:rPr/>
        <w:t xml:space="preserve">ланируемы</w:t>
      </w:r>
      <w:r>
        <w:rPr/>
        <w:t xml:space="preserve">е</w:t>
      </w:r>
      <w:r>
        <w:rPr/>
        <w:t xml:space="preserve"> результат</w:t>
      </w:r>
      <w:r>
        <w:rPr/>
        <w:t xml:space="preserve">ы</w:t>
      </w:r>
      <w:r>
        <w:rPr/>
        <w:t xml:space="preserve"> освоения </w:t>
      </w:r>
      <w:r>
        <w:rPr/>
        <w:t xml:space="preserve">дисциплины</w:t>
      </w:r>
    </w:p>
    <w:p>
      <w:pPr>
        <w:pStyle w:val="1e"/>
        <w:ind w:left="0" w:right="0" w:firstLine="709"/>
      </w:pPr>
      <w:r>
        <w:rPr>
          <w:lang w:val="ru-RU"/>
        </w:rPr>
        <w:t xml:space="preserve">Результаты освоения </w:t>
      </w:r>
      <w:r>
        <w:rPr>
          <w:lang w:val="ru-RU"/>
        </w:rPr>
        <w:t xml:space="preserve">дисциплины</w:t>
      </w:r>
      <w:r>
        <w:rPr>
          <w:lang w:val="ru-RU"/>
        </w:rPr>
        <w:t xml:space="preserve"> соотносятся с планируемыми результатами освоения образовательной программы, представленными в </w:t>
      </w:r>
      <w:r>
        <w:rPr>
          <w:lang w:val="ru-RU"/>
        </w:rPr>
        <w:t xml:space="preserve">матрице компетенций выпускника (п. </w:t>
      </w:r>
      <w:r>
        <w:rPr>
          <w:lang w:val="ru-RU"/>
        </w:rPr>
        <w:t xml:space="preserve">4.3</w:t>
      </w:r>
      <w:r>
        <w:rPr>
          <w:lang w:val="ru-RU"/>
        </w:rPr>
        <w:t xml:space="preserve"> </w:t>
      </w:r>
      <w:r>
        <w:rPr>
          <w:lang w:val="ru-RU"/>
        </w:rPr>
        <w:t xml:space="preserve">О</w:t>
      </w:r>
      <w:r>
        <w:rPr>
          <w:lang w:val="ru-RU"/>
        </w:rPr>
        <w:t xml:space="preserve">ПОП-П</w:t>
      </w:r>
      <w:r>
        <w:rPr>
          <w:lang w:val="ru-RU"/>
        </w:rPr>
        <w:t xml:space="preserve">)</w:t>
      </w:r>
      <w:r>
        <w:rPr>
          <w:lang w:val="ru-RU"/>
        </w:rPr>
        <w:t xml:space="preserve">.</w:t>
      </w:r>
    </w:p>
    <w:p>
      <w:pPr>
        <w:pStyle w:val="1e"/>
        <w:ind w:left="0" w:right="0" w:firstLine="709"/>
      </w:pPr>
      <w:r>
        <w:rPr>
          <w:lang w:val="ru-RU"/>
        </w:rPr>
        <w:t xml:space="preserve">В результате освоения </w:t>
      </w:r>
      <w:r>
        <w:rPr>
          <w:lang w:val="ru-RU"/>
        </w:rPr>
        <w:t xml:space="preserve">дисциплины</w:t>
      </w:r>
      <w:r>
        <w:rPr>
          <w:lang w:val="ru-RU"/>
        </w:rPr>
        <w:t xml:space="preserve"> обучающийся должен</w:t>
      </w:r>
      <w:r>
        <w:rPr>
          <w:rStyle w:val="FootnoteReference"/>
        </w:rPr>
        <w:footnoteReference w:id="2"/>
      </w:r>
      <w:r>
        <w:rPr>
          <w:lang w:val="ru-RU"/>
        </w:rPr>
        <w:t xml:space="preserve">:</w:t>
      </w:r>
    </w:p>
    <w:tbl>
      <w:tblGrid>
        <w:gridCol w:w="3175" w:type="dxa"/>
        <w:gridCol w:w="3175" w:type="dxa"/>
        <w:gridCol w:w="3175" w:type="dxa"/>
      </w:tblGrid>
      <w:tblPr>
        <w:tblW w:w="0" w:type="auto"/>
        <w:tblLayout w:type="autofit"/>
        <w:tblBorders>
          <w:top w:val="single" w:sz="1" w:color="000000"/>
          <w:left w:val="single" w:sz="1" w:color="000000"/>
          <w:right w:val="single" w:sz="1" w:color="000000"/>
          <w:bottom w:val="single" w:sz="1" w:color="000000"/>
          <w:insideH w:val="single" w:sz="1" w:color="000000"/>
          <w:insideV w:val="single" w:sz="1" w:color="000000"/>
        </w:tblBorders>
      </w:tblPr>
      <w:tr>
        <w:trPr/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Код ОК, ПК</w:t>
            </w:r>
          </w:p>
        </w:tc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Уметь</w:t>
            </w:r>
          </w:p>
        </w:tc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Знать</w:t>
            </w:r>
          </w:p>
        </w:tc>
      </w:tr>
      <w:tr>
        <w:trPr/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ОК 01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распознавать задачу и/или проблему в профессиональном и/или социальном контексте, владеть актуальными методами работы в профессиональной и смежных сферах, оценивать результат и последствия своих действий (самостоятельно или с помощью наставника), выявлять и эффективно искать информацию, необходимую для решения задачи и/или проблемы, определять необходимые ресурсы, анализировать и выделять её составные части
определять этапы решения задачи, составлять план действия, реализовывать составленный план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актуальный профессиональный и социальный контекст, в котором приходится работать и жить, порядок оценки результатов решения задач профессиональной деятельности, методы работы в профессиональной и смежных сферах, основные источники информации и ресурсы для решения задач и/или проблем в профессиональном и/или социальном контексте, структура плана для решения задач, алгоритмы выполнения работ в профессиональной и смежных областях</w:t>
            </w:r>
          </w:p>
        </w:tc>
      </w:tr>
      <w:tr>
        <w:trPr/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ОК 02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оценивать практическую значимость результатов поиска, использовать различные цифровые средства для решения профессиональных задач, выделять наиболее значимое в перечне информации, структурировать получаемую информацию, оформлять результаты поиска, использовать современное программное обеспечение в профессиональной деятельности, определять задачи для поиска информации, планировать процесс поиска, выбирать необходимые источники информации, применять средства информационных технологий для решения профессиональных задач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приемы структурирования информации, формат оформления результатов поиска информации, номенклатура информационных источников, применяемых в профессиональной деятельности, программное обеспечение в профессиональной деятельности, в том числе цифровые средства, современные средства и устройства информатизации, порядок их применения и</w:t>
            </w:r>
          </w:p>
        </w:tc>
      </w:tr>
      <w:tr>
        <w:trPr/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ПК.2.2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описывать основные компоненты, характеризующие РППС, созданную в групповой комнате ДОО, позволяющую обеспечить совместную деятельность детей и взрослых в различных видах деятельности, общение детей раннего и дошкольного возраста и возможность для уединения; оценивать оснащенность РППС в соответствии с требованиями; оценивать степень безопасности и психологического комфорта РППС; оценивать возможности трансформации пространства в групповой комнате ДОО в зависимости от вида деятельности, целей, задач, планируемых результатов; оценивать степень отражения в РППС интеграции образовательных областей «социально-коммуникативное развитие», «речевое развитие», «художественно-эстетическое развитие; преобразовывать предметно-пространственную среду, позволяющую обеспечить совместную деятельность детей и взрослых в различных видах деятельности, общение детей раннего и дошкольного возраста и возможность для уединения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требований к развивающей предметно-пространственной среде, позволяющей обеспечить совместную деятельность детей и взрослых в различных видах деятельности, общение детей раннего и дошкольного возраста и возможность для уединения; характеристик основных компонентов РППС (насыщенность среды, трансформируемость пространства, полифункциональность материалов, вариативность, доступность, безопасность) создаваемой в групповой комнате ДОО, позволяющую обеспечить совместную деятельность детей и взрослых в различных видах деятельности, общение детей раннего и дошкольного возраста и возможность для уединения</w:t>
            </w:r>
          </w:p>
        </w:tc>
      </w:tr>
      <w:tr>
        <w:trPr/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ПК.2.3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понимать документацию и выполнять рекомендации специалистов (психологов и т.д.), использовать полученную информацию для организации различных видов деятельности и общения детей раннего и дошкольного возраста в течение дня; разрабатывать и оформлять документацию, обеспечивающую организацию различных видов деятельности детей раннего и дошкольного возраста; понимать документацию специалистов (психологов, дефектологов, логопедов и т.д.), использовать полученную информацию для организации различных видов деятельности детей раннего и дошкольного возраста; осуществлять подбор диагностических методик для определения уровня сформированности умений и развития творческих способностей детей раннего и дошкольного возраста процессе организации различных видов деятельности и общения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методов наблюдения и диагностики сформированности умений и развития творческих способностей детей раннего и дошкольного возраста процессе организации различных видов деятельности и общения</w:t>
            </w:r>
          </w:p>
        </w:tc>
      </w:tr>
      <w:tr>
        <w:trPr/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ПК.2.4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осуществлять педагогическое наблюдение за развитием детей раннего и дошкольного возраста в процессе организации различных видов деятельности и общения, анализировать результаты развития и соотносить их с общими целевыми ориентирами; оформлять документацию в бумажном и электронном виде, обеспечивающей организацию различных видов деятельности детей раннего и дошкольного возраста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содержания федеральной образовательной программы дошкольного образования по образовательной области «Социально-коммуникативное развитие», «Художественно-эстетическое развитие», «Речевое развитие»; методических требований к составлению конспектов (технологических карт); методики применения педагогических рекомендаций специалистов (психолога, логопеда, дефектолога и др.) в процессе организации различных видов деятельности и общение детей раннего и дошкольного возраста; методики организации, проведения и анализа различных видов деятельности (игры, посильный труд, самообслуживание, рисование, лепку, аппликацию, конструирование) и общения детей раннего и дошкольного возраста; требований к структуре, содержанию и оформлению документации, обеспечивающей организацию различных видов деятельности детей раннего и дошкольного возраста; методик применения педагогических рекомендаций специалистов (психолога, логопеда, дефектолога и др.) в процессе организации различных видов деятельности детей, испытывающих трудности в освоении федеральной образовательной программы дошкольного образования, а также детей с особыми образовательными потребностями</w:t>
            </w:r>
          </w:p>
        </w:tc>
      </w:tr>
      <w:tr>
        <w:trPr/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ПК.2.5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находить ценностный аспект учебного знания и информации, размещенной в цифровых образовательных ресурса, использовать в процессе создания информационно-образовательной среды деятельностный и развивающий подход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методику использования ЦОР различных видов в процессе организации различных видов деятельности и общения детей раннего и дошкольного возраста.</w:t>
            </w:r>
          </w:p>
        </w:tc>
      </w:tr>
      <w:tr>
        <w:trPr/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ПК.2.7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создавать материалы педагогического мониторинга результатов освоения детьми раннего и дошкольного возраста различных видов деятельности с использованием ЦО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теории и технологии учета возрастных особенностей обучающихся в процессе создания и использования информационно-образовательной среды, особенности разных видов образовательного медиаконтента</w:t>
            </w:r>
          </w:p>
        </w:tc>
      </w:tr>
      <w:tr>
        <w:trPr/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ПК.2.8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организовывать различные виды детской деятельности с использованием созданных информационных ресурсов и с учетом правил техники безопасности и гигиенических рекомендаций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педагогические закономерности реализации образовательной программы дошкольного образования с использованием цифровых информационных ресурсов, основы методики обучения и воспитания детей дошкольного возраста, основные принципы деятельностного подхода, виды и приемы современных педагогических и информационных технологий</w:t>
            </w:r>
          </w:p>
        </w:tc>
      </w:tr>
      <w:tr>
        <w:trPr/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ПК.7.1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устанавливать доверительные отношения с детьми дошкольного возраста и их родителями (законными представителями), организовывать и поддерживать беседу, формировать у получателей социальных услуг позитивное настроение, оценивать эффективность предоставленных социальных услуг семьям с детьми дошкольного возраста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порядок предоставления социальных услуг, основы возрастной и специальной психологии, требования к безопасности труда социального работника; основы этики в социальной работе</w:t>
            </w:r>
          </w:p>
        </w:tc>
      </w:tr>
      <w:tr>
        <w:trPr/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ПК.7.2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обучать членов семьи, в том числе родителей (законных представителей) детей-инвалидов дошкольного возраста, практическим навыкам общего ухода, организовывать для семей с детьми дошкольного возраста досуговую деятельность, применять технологии мотивации и формирования позитивных интересов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виды социальных услуг; методики обучения навыкам самообслуживания детей-инвалидов дошкольного возраста, основы организации процесса эффективного взаимодействия с семьями, имеющими детей дошкольного возраста, основы здорового образа жизни и организации досуга, основы организации досуговой деятельности и социокультурной реабилитации</w:t>
            </w:r>
          </w:p>
        </w:tc>
      </w:tr>
      <w:tr>
        <w:trPr/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ПК.2.6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разрабатывать цифровые информационные ресурсы для организации различные виды деятельности и общение детей раннего и дошкольного возраста, реализовывать формы и методы организации мероприятий, направленных на формирование информационной культуры детей дошкольного возраста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особенности современных подходов и педагогических технологий дошкольного образования, основы работы с текстовыми редакторами, электронными таблицами, мультимедийным оборудованием; педагогические закономерности создания и использования информационно-образовательной среды для развития у обучающихся познавательной активности, самостоятельности, инициативы, творческих способностей, формирования культуры здорового и безопасного образа жизни.</w:t>
            </w:r>
          </w:p>
        </w:tc>
      </w:tr>
      <w:tr>
        <w:trPr/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ПК.3.8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применять современные информационные технологии с целью обработки результатов диагностического обследования и оценки качества образования, разрабатывать и реализовывать индивидуальные образовательные маршруты с учетом личностных и возрастных особенностей обучающихся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современные подходы к педагогическому мониторингу результатов обучения и воспитания детей раннего и дошкольного возраста с использованием ЦОР, процедуру и требования к педагогическому мониторингу результатов обучения и воспитания детей раннего и дошкольного возраста с использованием ЦОР</w:t>
            </w:r>
          </w:p>
        </w:tc>
      </w:tr>
      <w:tr>
        <w:trPr/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ПК.3.6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реализовывать современные технологии, интерактивных форм и методов организации образовательной деятельности в дошкольном учреждении, реализовывать формы и методы обучения с использованием цифровых образовательных технологий.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правила техники безопасности и гигиенические требования при использовании средств ИКТ и цифрового оборудования в образовательном процессе, возможности использования цифрового оборудования и цифровых образовательных ресурсов в дошкольном образовательном учреждении</w:t>
            </w:r>
          </w:p>
        </w:tc>
      </w:tr>
      <w:tr>
        <w:trPr/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ПК.3.7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реализовывать современные технологии, интерактивные формы и методы организации образовательной деятельности в дошкольном учреждении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возможности современных средств (интерактивного оборудования), ресурсов цифровой образовательной среды для проектирования и реализации образовательного процесса в дошкольном учреждении, модели организации образовательного процесса в детском саду, педагогические и гигиенические требования к организации образовательного процесса в дошкольном учреждении</w:t>
            </w:r>
          </w:p>
        </w:tc>
      </w:tr>
      <w:tr>
        <w:trPr/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ПК.3.1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разрабатывать (осваивать) и применять современные психолого-педагогические технологии, основанные на знании законов развития личности и поведения в реальной и виртуальной среде; применять методы познавательного и личностного развития детей раннего и дошкольного возраста в соответствии с федеральной образовательной программой дошкольного образования; находить ценностный аспект учебного знания и информации, обеспечивать его понимание и переживание детьми раннего и дошкольного возраста; разрабатывать и реализовывать индивидуальные образовательные маршруты, индивидуальные программы развития и индивидуально-ориентированные образовательные программы с учетом личностных и возрастных особенностей детей в процессе организации обучения; соблюдать правовые, нравственные и этические нормы, требования профессиональной этики в процессе обучения детей раннего и дошкольного возраста; определять цели и задачи обучения, воспитания и развития дошкольников с учетом особенностей возраста; использовать разнообразные методы, формы и средства организации деятельности детей на занятиях; использовать технические средства обучения (ТСО) в образовательном процессе; выразительно читать литературные тексты; выразительно читать, исполнять (наизусть) произведения различного жанра; подбирать произведения различных жанров для проведения режимных моментов; создавать творческо-исследовательские проекты по художественным произведениям; создавать презентации художественного произведения с использованием современных технологий (ИКТ, ТРИЗ, моделирование); создавать и проводить дидактической игры по художественному произведению с использованием ИКТ;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специфики дошкольного образования в области обучения детей раннего и дошкольного возраста; современных тенденций развития дошкольного образования в области организации обучения детей раннего и дошкольного возраста; особенностей региональных условий, в которых реализуется используемая федеральная образовательная программа дошкольного образования, для организации обучения детей раннего и дошкольного возраста; педагогических закономерностей организации образовательного процесса; основных принципов деятельностного подхода, виды и приемы современных педагогических технологий; пути достижения образовательных результатов и способы оценки результатов обучения; классические системы дошкольного воспитания; научного представления о результатах образования, путях их достижения и способах оценки; нормативных правовых, руководящих и инструктивных документов, регулирующих организацию и проведение мероприятий за пределами территории образовательной организации (экскурсий, походов и экспедиций); теоретических и методических основ организации и проведения праздников и развлечений для дошкольников; основ организации обучения дошкольников; теоретических основ детской литературы и художественного чтения в ДОО; теоретических основ работы с художественной литературой в ДОО; методических основ организации работы с художественной литературой в ДОО; современных технологий организации работы с художественной литературой в ДОО</w:t>
            </w:r>
          </w:p>
        </w:tc>
      </w:tr>
      <w:tr>
        <w:trPr/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ПК.6.3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разрабатывать различные формы работы с родителями по проблемам семейного воспитания ребенка раннего возраста в период адаптации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психолого-педагогические основ материнства</w:t>
            </w:r>
          </w:p>
        </w:tc>
      </w:tr>
      <w:tr>
        <w:trPr/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ПК.6.4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применять современные методики установления педагогического контакта с ребенком раннего возраста; определять проблемы адаптации детей раннего возраста в условиях ДОО; разрабатывать календарно-тематический план работы в группе раннего возраста на период адаптации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социальную адаптацию детей раннего возраста; организацию работы в адаптационный период; содержание и формы взаимодействия ДОО с родителями детей раннего возраста в период адаптации</w:t>
            </w:r>
          </w:p>
        </w:tc>
      </w:tr>
    </w:tbl>
    <w:p>
      <w:pPr>
        <w:rPr/>
      </w:pPr>
    </w:p>
    <w:p>
      <w:r>
        <w:br w:type="page"/>
      </w:r>
    </w:p>
    <w:p>
      <w:pPr>
        <w:rPr/>
      </w:pPr>
    </w:p>
    <w:p>
      <w:pPr>
        <w:pStyle w:val="1"/>
      </w:pPr>
      <w:r>
        <w:rPr/>
        <w:t xml:space="preserve">2. СТРУКТУРА И СОДЕРЖАНИЕ ДИСЦИПЛИНЫ</w:t>
      </w:r>
    </w:p>
    <w:p>
      <w:pPr>
        <w:rPr>
          <w:rStyle w:val="1e"/>
        </w:rPr>
      </w:pPr>
    </w:p>
    <w:p>
      <w:pPr>
        <w:pStyle w:val="2"/>
      </w:pPr>
      <w:r>
        <w:rPr/>
        <w:t xml:space="preserve">2.1. Трудоемкость освоения </w:t>
      </w:r>
      <w:r>
        <w:rPr/>
        <w:t xml:space="preserve">дисциплины</w:t>
      </w:r>
      <w:r>
        <w:rPr/>
        <w:t xml:space="preserve"> </w:t>
      </w:r>
    </w:p>
    <w:tbl>
      <w:tblGrid>
        <w:gridCol w:w="3259" w:type="dxa"/>
        <w:gridCol w:w="579" w:type="dxa"/>
        <w:gridCol w:w="1162" w:type="dxa"/>
      </w:tblGrid>
      <w:tblPr>
        <w:tblW w:w="0" w:type="auto"/>
        <w:tblLayout w:type="autofit"/>
        <w:tblBorders>
          <w:top w:val="single" w:sz="1" w:color="000000"/>
          <w:left w:val="single" w:sz="1" w:color="000000"/>
          <w:right w:val="single" w:sz="1" w:color="000000"/>
          <w:bottom w:val="single" w:sz="1" w:color="000000"/>
          <w:insideH w:val="single" w:sz="1" w:color="000000"/>
          <w:insideV w:val="single" w:sz="1" w:color="000000"/>
        </w:tblBorders>
      </w:tblPr>
      <w:tr>
        <w:trPr>
          <w:trHeight w:val="23" w:hRule="atLeast"/>
        </w:trPr>
        <w:tc>
          <w:tcPr>
            <w:tcW w:w="3259" w:type="dxa"/>
            <w:vAlign w:val="center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1"/>
                <w:bCs w:val="1"/>
              </w:rPr>
              <w:t xml:space="preserve">Наименование составных частей </w:t>
            </w:r>
            <w:r>
              <w:rPr>
                <w:rFonts w:ascii="Times New Roman" w:hAnsi="Times New Roman" w:eastAsia="Times New Roman" w:cs="Times New Roman"/>
                <w:b w:val="1"/>
                <w:bCs w:val="1"/>
              </w:rPr>
              <w:t xml:space="preserve">дисциплины</w:t>
            </w:r>
          </w:p>
        </w:tc>
        <w:tc>
          <w:tcPr>
            <w:tcW w:w="579" w:type="dxa"/>
            <w:vAlign w:val="center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1"/>
                <w:bCs w:val="1"/>
              </w:rPr>
              <w:t xml:space="preserve">Объем в часах</w:t>
            </w:r>
          </w:p>
        </w:tc>
        <w:tc>
          <w:tcPr>
            <w:tcW w:w="1162" w:type="dxa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1"/>
                <w:bCs w:val="1"/>
              </w:rPr>
              <w:t xml:space="preserve">В т.ч. в форме практ</w:t>
            </w:r>
            <w:r>
              <w:rPr>
                <w:rFonts w:ascii="Times New Roman" w:hAnsi="Times New Roman" w:eastAsia="Times New Roman" w:cs="Times New Roman"/>
                <w:b w:val="1"/>
                <w:bCs w:val="1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b w:val="1"/>
                <w:bCs w:val="1"/>
              </w:rPr>
              <w:t xml:space="preserve"> подготовки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Учебные занятия</w:t>
            </w:r>
          </w:p>
        </w:tc>
        <w:tc>
          <w:tcPr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46</w:t>
            </w:r>
          </w:p>
        </w:tc>
        <w:tc>
          <w:tcPr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36</w:t>
            </w:r>
          </w:p>
        </w:tc>
      </w:tr>
      <w:tr>
        <w:trPr>
          <w:trHeight w:val="23" w:hRule="atLeast"/>
        </w:trPr>
        <w:tc>
          <w:tcPr>
            <w:tcW w:w="3259" w:type="dxa"/>
            <w:vAlign w:val="center"/>
            <w:noWrap/>
          </w:tcPr>
          <w:p>
            <w:pPr>
              <w:jc w:val="both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i w:val="1"/>
                <w:iCs w:val="1"/>
              </w:rPr>
              <w:t xml:space="preserve">Курсовая работа (проект)</w:t>
            </w:r>
          </w:p>
        </w:tc>
        <w:tc>
          <w:tcPr>
            <w:tcW w:w="579" w:type="dxa"/>
            <w:vAlign w:val="center"/>
            <w:noWrap/>
          </w:tcPr>
          <w:p>
            <w:pPr>
              <w:jc w:val="center"/>
            </w:pPr>
            <w:r>
              <w:rPr>
                <w:lang w:val="en-US"/>
              </w:rPr>
              <w:t xml:space="preserve">0</w:t>
            </w:r>
            <w:r>
              <w:rPr>
                <w:lang w:val="en-US"/>
              </w:rPr>
              <w:t xml:space="preserve"/>
            </w:r>
          </w:p>
        </w:tc>
        <w:tc>
          <w:tcPr>
            <w:tcW w:w="1162" w:type="dxa"/>
            <w:vAlign w:val="center"/>
            <w:noWrap/>
          </w:tcPr>
          <w:p>
            <w:pPr>
              <w:jc w:val="center"/>
            </w:pPr>
            <w:r>
              <w:rPr>
                <w:lang w:val="en-US"/>
              </w:rPr>
              <w:t xml:space="preserve">0</w:t>
            </w:r>
            <w:r>
              <w:rPr>
                <w:lang w:val="en-US"/>
              </w:rPr>
              <w:t xml:space="preserve"/>
            </w:r>
          </w:p>
        </w:tc>
      </w:tr>
      <w:tr>
        <w:trPr>
          <w:trHeight w:val="23" w:hRule="atLeast"/>
        </w:trPr>
        <w:tc>
          <w:tcPr>
            <w:tcW w:w="3259" w:type="dxa"/>
            <w:vAlign w:val="center"/>
            <w:noWrap/>
          </w:tcPr>
          <w:p>
            <w:pPr>
              <w:jc w:val="both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Самостоятельная работа</w:t>
            </w:r>
          </w:p>
        </w:tc>
        <w:tc>
          <w:tcPr>
            <w:tcW w:w="579" w:type="dxa"/>
            <w:vAlign w:val="center"/>
            <w:noWrap/>
          </w:tcPr>
          <w:p>
            <w:pPr>
              <w:jc w:val="center"/>
            </w:pPr>
            <w:r>
              <w:rPr>
                <w:lang w:val="en-US"/>
              </w:rPr>
              <w:t xml:space="preserve">2</w:t>
            </w:r>
            <w:r>
              <w:rPr>
                <w:lang w:val="en-US"/>
              </w:rPr>
              <w:t xml:space="preserve"/>
            </w:r>
          </w:p>
        </w:tc>
        <w:tc>
          <w:tcPr>
            <w:tcW w:w="1162" w:type="dxa"/>
            <w:vAlign w:val="center"/>
            <w:noWrap/>
          </w:tcPr>
          <w:p>
            <w:pPr>
              <w:jc w:val="center"/>
            </w:pPr>
            <w:r>
              <w:rPr>
                <w:lang w:val="en-US"/>
              </w:rPr>
              <w:t xml:space="preserve">0</w:t>
            </w:r>
            <w:r>
              <w:rPr>
                <w:lang w:val="en-US"/>
              </w:rPr>
              <w:t xml:space="preserve"/>
            </w:r>
          </w:p>
        </w:tc>
      </w:tr>
      <w:tr>
        <w:trPr>
          <w:trHeight w:val="23" w:hRule="atLeast"/>
        </w:trPr>
        <w:tc>
          <w:tcPr>
            <w:tcW w:w="3259" w:type="dxa"/>
            <w:vAlign w:val="center"/>
            <w:noWrap/>
          </w:tcPr>
          <w:p>
            <w:pPr>
              <w:jc w:val="both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Промежуточная</w:t>
            </w:r>
            <w:r>
              <w:rPr>
                <w:rFonts w:ascii="Times New Roman" w:hAnsi="Times New Roman" w:eastAsia="Times New Roman" w:cs="Times New Roman"/>
                <w:lang w:val="en-US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аттестация</w:t>
            </w:r>
            <w:r>
              <w:rPr>
                <w:rFonts w:ascii="Times New Roman" w:hAnsi="Times New Roman" w:eastAsia="Times New Roman" w:cs="Times New Roman"/>
                <w:lang w:val="en-US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lang w:val="en-US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форме</w:t>
            </w:r>
            <w:r>
              <w:rPr>
                <w:rFonts w:ascii="Times New Roman" w:hAnsi="Times New Roman" w:eastAsia="Times New Roman" w:cs="Times New Roman"/>
                <w:lang w:val="en-US"/>
                <w:sz w:val="24"/>
                <w:szCs w:val="24"/>
              </w:rPr>
              <w:t xml:space="preserve"> диф.зачет</w:t>
            </w:r>
          </w:p>
        </w:tc>
        <w:tc>
          <w:tcPr>
            <w:tcW w:w="579" w:type="dxa"/>
            <w:vAlign w:val="center"/>
            <w:noWrap/>
          </w:tcPr>
          <w:p>
            <w:pPr>
              <w:jc w:val="center"/>
            </w:pPr>
            <w:r>
              <w:rPr>
                <w:lang w:val="en-US"/>
              </w:rPr>
              <w:t xml:space="preserve">0</w:t>
            </w:r>
            <w:r>
              <w:rPr>
                <w:lang w:val="en-US"/>
              </w:rPr>
              <w:t xml:space="preserve"/>
            </w:r>
          </w:p>
        </w:tc>
        <w:tc>
          <w:tcPr>
            <w:tcW w:w="1162" w:type="dxa"/>
            <w:vAlign w:val="center"/>
            <w:noWrap/>
          </w:tcPr>
          <w:p>
            <w:pPr>
              <w:jc w:val="center"/>
            </w:pPr>
            <w:r>
              <w:rPr>
                <w:lang w:val="en-US"/>
              </w:rPr>
              <w:t xml:space="preserve">0</w:t>
            </w:r>
            <w:r>
              <w:rPr>
                <w:lang w:val="en-US"/>
              </w:rPr>
              <w:t xml:space="preserve"/>
            </w:r>
          </w:p>
        </w:tc>
      </w:tr>
      <w:tr>
        <w:trPr>
          <w:trHeight w:val="23" w:hRule="atLeast"/>
        </w:trPr>
        <w:tc>
          <w:tcPr>
            <w:tcW w:w="3259" w:type="dxa"/>
            <w:vAlign w:val="center"/>
            <w:noWrap/>
          </w:tcPr>
          <w:p>
            <w:pPr>
              <w:jc w:val="both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Всего</w:t>
            </w:r>
          </w:p>
        </w:tc>
        <w:tc>
          <w:tcPr>
            <w:tcW w:w="579" w:type="dxa"/>
            <w:vAlign w:val="center"/>
            <w:noWrap/>
          </w:tcPr>
          <w:p>
            <w:pPr>
              <w:jc w:val="center"/>
            </w:pPr>
            <w:r>
              <w:rPr>
                <w:lang w:val="en-US"/>
                <w:b w:val="1"/>
                <w:bCs w:val="1"/>
              </w:rPr>
              <w:t xml:space="preserve">48</w:t>
            </w:r>
            <w:r>
              <w:rPr>
                <w:lang w:val="en-US"/>
                <w:b w:val="1"/>
                <w:bCs w:val="1"/>
              </w:rPr>
              <w:t xml:space="preserve"/>
            </w:r>
          </w:p>
        </w:tc>
        <w:tc>
          <w:tcPr>
            <w:tcW w:w="1162" w:type="dxa"/>
            <w:vAlign w:val="center"/>
            <w:noWrap/>
          </w:tcPr>
          <w:p>
            <w:pPr>
              <w:jc w:val="center"/>
            </w:pPr>
            <w:r>
              <w:rPr>
                <w:lang w:val="en-US"/>
                <w:b w:val="1"/>
                <w:bCs w:val="1"/>
              </w:rPr>
              <w:t xml:space="preserve">72</w:t>
            </w:r>
            <w:r>
              <w:rPr>
                <w:lang w:val="en-US"/>
                <w:b w:val="1"/>
                <w:bCs w:val="1"/>
              </w:rPr>
              <w:t xml:space="preserve"/>
            </w:r>
          </w:p>
        </w:tc>
      </w:tr>
    </w:tbl>
    <w:p>
      <w:pPr>
        <w:rPr>
          <w:rStyle w:val="1e"/>
        </w:rPr>
      </w:pPr>
    </w:p>
    <w:p>
      <w:pPr>
        <w:rPr>
          <w:rStyle w:val="114"/>
        </w:rPr>
      </w:pPr>
    </w:p>
    <w:p>
      <w:pPr>
        <w:sectPr>
          <w:headerReference w:type="even" r:id="rId7"/>
          <w:footerReference w:type="default" r:id="rId8"/>
          <w:pgSz w:orient="portrait" w:w="11906" w:h="16838"/>
          <w:pgMar w:top="1134" w:right="567" w:bottom="1134" w:left="1701" w:header="709" w:footer="709" w:gutter="0"/>
          <w:cols w:num="1" w:space="708"/>
        </w:sectPr>
      </w:pPr>
    </w:p>
    <w:p>
      <w:pPr>
        <w:pStyle w:val="2"/>
      </w:pPr>
      <w:r>
        <w:rPr/>
        <w:t xml:space="preserve">2.</w:t>
      </w:r>
      <w:r>
        <w:rPr>
          <w:lang w:val="en-US"/>
        </w:rPr>
        <w:t xml:space="preserve">2</w:t>
      </w:r>
      <w:r>
        <w:rPr/>
        <w:t xml:space="preserve">. </w:t>
      </w:r>
      <w:r>
        <w:rPr/>
        <w:t xml:space="preserve">С</w:t>
      </w:r>
      <w:r>
        <w:rPr/>
        <w:t xml:space="preserve">одержание </w:t>
      </w:r>
      <w:r>
        <w:rPr/>
        <w:t xml:space="preserve">дисциплины</w:t>
      </w:r>
    </w:p>
    <w:tbl>
      <w:tblGrid>
        <w:gridCol w:w="3922" w:type="dxa"/>
        <w:gridCol w:w="5935" w:type="dxa"/>
        <w:gridCol w:w="2549" w:type="dxa"/>
        <w:gridCol w:w="2331" w:type="dxa"/>
      </w:tblGrid>
      <w:tblPr>
        <w:tblW w:w="0" w:type="auto"/>
        <w:tblLayout w:type="autofit"/>
        <w:tblBorders>
          <w:top w:val="single" w:sz="1" w:color="000000"/>
          <w:left w:val="single" w:sz="1" w:color="000000"/>
          <w:right w:val="single" w:sz="1" w:color="000000"/>
          <w:bottom w:val="single" w:sz="1" w:color="000000"/>
          <w:insideH w:val="single" w:sz="1" w:color="000000"/>
          <w:insideV w:val="single" w:sz="1" w:color="000000"/>
        </w:tblBorders>
      </w:tblPr>
      <w:tr>
        <w:trPr>
          <w:trHeight w:val="903" w:hRule="atLeast"/>
        </w:trPr>
        <w:tc>
          <w:tcPr>
            <w:tcW w:w="3922" w:type="dxa"/>
            <w:vAlign w:val="center"/>
            <w:noWrap/>
          </w:tcPr>
          <w:p>
            <w:pPr>
              <w:jc w:val="center"/>
              <w:spacing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Наименование разделов и тем</w:t>
            </w:r>
          </w:p>
        </w:tc>
        <w:tc>
          <w:tcPr>
            <w:tcW w:w="5935" w:type="dxa"/>
            <w:vAlign w:val="center"/>
            <w:noWrap/>
          </w:tcPr>
          <w:p>
            <w:pPr>
              <w:jc w:val="center"/>
              <w:suppressAutoHyphens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 учебного материала, практических и лабораторных занятий, </w:t>
            </w:r>
            <w:r>
              <w:rPr>
                <w:rFonts w:ascii="Times New Roman" w:hAnsi="Times New Roman" w:eastAsia="Times New Roman" w:cs="Times New Roman"/>
                <w:color w:val="0070C0"/>
                <w:sz w:val="24"/>
                <w:szCs w:val="24"/>
                <w:i w:val="1"/>
                <w:iCs w:val="1"/>
              </w:rPr>
              <w:t xml:space="preserve">курсовая работа (проект)</w:t>
            </w:r>
          </w:p>
        </w:tc>
        <w:tc>
          <w:tcPr>
            <w:tcW w:w="2549" w:type="dxa"/>
            <w:noWrap/>
          </w:tcPr>
          <w:p>
            <w:pPr>
              <w:jc w:val="center"/>
              <w:suppressAutoHyphens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Объем, ак. ч. / 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форме практической подготовки, 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ак. ч.</w:t>
            </w:r>
          </w:p>
        </w:tc>
        <w:tc>
          <w:tcPr>
            <w:tcW w:w="2331" w:type="dxa"/>
            <w:noWrap/>
          </w:tcPr>
          <w:p>
            <w:pPr>
              <w:jc w:val="center"/>
              <w:suppressAutoHyphens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Коды компетенций, формированию которых способствует элемент программы</w:t>
            </w:r>
          </w:p>
        </w:tc>
      </w:tr>
      <w:tr>
        <w:trPr/>
        <w:tc>
          <w:tcPr>
            <w:gridSpan w:val="2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Раздел 1. Общие вопросы детской психологии (6ч)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4/2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Тема 1.  Детская психология как наука об особенностях психического развития ребенка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1/0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ПК.2.3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ПК.2.7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ПК.2.8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Теоретические и практические задачи детской психологии.  Исторический анализ понятия детства. Методологические основы детской психологии. Методы детской психологии. Связь детской психологии с другими науками.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Тема 2. Основные закономерности психического развития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3/2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ПК.2.3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ПК.2.7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ПК.2.8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ПК.7.1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ПК.7.2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ПК.2.6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ПК.3.8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ПК.3.6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ПК.3.7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ПК.6.3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ПК.6.4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Сущность психического развития. Понятие психического развития. Роль биологических и социальных факторов в психическом развитии ребенка. Индивидуальные особенности психического развития. Психические новообразования как показатели психического развития. Сензитивные периоды развития. Зоны развития по Л.С. Выготскому. Основные	закономерности	психического	развития:	неравномерность	и гетерохронность,	кумулятивность	(стадиальность),	пластичность	и	возможность компенсации, интеграция и дифференциальность.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2/2</w:t>
            </w:r>
          </w:p>
        </w:tc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	занятие	1. Решение	педагогических	задач	с	учетом	знаний	о закономерностях психического развития ребенка при решении педагогических задач.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gridSpan w:val="2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Раздел 2. Психологическая характеристика деятельности ребенка в дошкольном возрасте (6ч)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8/6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Тема 3. Развитие игровой деятельности в раннем и дошкольном возрасте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3/2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ПК.2.3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ПК.2.7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ПК.2.8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ПК.7.1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ПК.7.2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ПК.2.6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ПК.3.8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ПК.3.6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ПК.3.7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ПК.6.3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ПК.6.4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Игровая деятельность. Развитие игровой деятельности в младенчестве и раннем возрасте. Роль игры в психическом развитии ребенка: влияние игры на общее развитие ребенка, влияние игры на развитие функций речи, рефлексия. Сюжетно-ролевая игра – ведущий вид деятельности детей дошкольного возраста. Компоненты сюжетно-ролевой игры.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2/2</w:t>
            </w:r>
          </w:p>
        </w:tc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2. Применение знаний о развитии игровой деятельности в раннем и дошкольном возрасте при решении педагогических задач.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	занятие	3.	Составление	рекомендаций	по	подбору	игрушек, способствующих психическому развитию ребенка на разных возрастных этапах.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Тема 4. Развитие деятельности в раннем и дошкольном возрасте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5/4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ПК.2.3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ПК.2.7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ПК.2.8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ПК.7.1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ПК.7.2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ПК.2.6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ПК.3.8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ПК.3.6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ПК.3.7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ПК.6.3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ПК.6.4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Развитие различных видов деятельности в раннем и дошкольном возрасте. Развитие бытовой и трудовой деятельности. Развитие продуктивных видов деятельности. Развитие изобразительной деятельности.  Содержание  детского  рисунка.  Конструктивная деятельность.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4/4</w:t>
            </w:r>
          </w:p>
        </w:tc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4. Подбор и анализ диагностических методик для определения уровня развития трудовой и продуктивной деятельностей детей дошкольного возраста, или с использованием ПО «Профиль психолога».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задание 5. Применение знаний о развитии деятельности в раннем и дошкольном возрасте при решении педагогических задач.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gridSpan w:val="2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Раздел 3. Развитие познавательных процессов в раннем и дошкольном возрасте (10ч)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18/14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Тема 5.  Сенсорное развитие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3/2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ПК.2.3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ПК.2.7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ПК.2.8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ПК.7.1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ПК.7.2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ПК.2.6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ПК.3.8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ПК.3.6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ПК.3.7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ПК.6.3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ПК.6.4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Сенсорное развитие в раннем и дошкольном возрасте. Сенсорные эталоны и их усвоение дошкольниками. Развитие ориентировки в пространстве и времени. Набор психолога.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2/2</w:t>
            </w:r>
          </w:p>
        </w:tc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задание 6. Применение знаний об особенностях сенсорного развития в раннем возрасте при решении педагогических задач.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задание 7. Применение знаний об особенностях сенсорного развития в дошкольном возрасте при решении педагогических задач.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Тема 6. Развитие речи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5/4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ПК.2.3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ПК.2.7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ПК.2.8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ПК.7.1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ПК.7.2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ПК.2.6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ПК.3.8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ПК.3.6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ПК.3.7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ПК.6.3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ПК.6.4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Развитие речи в раннем и дошкольном возрасте: развитие различных сторон речи, развитие функций речи, развитие форм речи.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4/4</w:t>
            </w:r>
          </w:p>
        </w:tc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задание 8. Применение знаний о развитии речи в раннем возрасте при решении педагогических задач.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задание 9. Применение знаний о развитии речи в дошкольном возрасте при решении педагогических задач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Тема 7. Развитие мышления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5/4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ПК.2.3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ПК.2.7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ПК.2.8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ПК.7.1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ПК.7.2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ПК.2.6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ПК.3.8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ПК.3.6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ПК.3.7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ПК.6.3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ПК.6.4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Развитие мышления в раннем и дошкольном возрасте:  проблемные ситуации,установление причинно-следственных связей, развитие мыслительных действий, образное мышление, предпосылки развития логических форм мышления, логическое мышление и умственное развитие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4/4</w:t>
            </w:r>
          </w:p>
        </w:tc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задание 10. Применение знаний о развитии мышления в раннем возрасте при решении педагогических задач.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задание 11. Применение знаний о развитии мышления в дошкольном возрасте при решении педагогических задач.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Тема 8. Развитие внимания, памяти и воображения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5/4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ПК.2.3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ПК.2.7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ПК.2.8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ПК.7.1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ПК.7.2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ПК.2.6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ПК.3.8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ПК.3.6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ПК.3.7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ПК.6.3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ПК.6.4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Развитие внимания, памяти и воображения в раннем и дошкольном возрасте. Развитие произвольности, соотношение видов внимания в дошкольном возрасте. Развитие непроизвольной памяти, развитие произвольной памяти, соотношение непроизвольного и произвольного запоминания. Условия развития воображения, соотношение непроизвольного и произвольного воображения.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4/4</w:t>
            </w:r>
          </w:p>
        </w:tc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	занятие	12.	Подбор	и	анализ	диагностических	методик	для определения уровня развития внимания, памяти и воображения детей раннего возраста, или с использованием ПО «Профиль психолога».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	занятие	13.	Подбор	и	анализ	диагностических	методик	для определения уровня развития внимания, памяти и воображения детей дошкольного возраста, или с использованием ПО «Профиль психолога».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задание 14. Применение знаний о развитии внимания, памяти и воображения в дошкольном возрасте при решении педагогических задач.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gridSpan w:val="2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Раздел 4. Развитие личности в раннем и дошкольном возрасте (14ч)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18/14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Тема 9. Условия развития личности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3/2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ПК.2.3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ПК.2.7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ПК.2.8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ПК.7.1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ПК.7.2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ПК.2.6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ПК.3.8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ПК.3.6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ПК.3.7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ПК.6.3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ПК.6.4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Предпосылки развития личности, притязание на признание, потребность в любви. Влияние	взрослого	на	развитие	личности	ребенка.	Зависимость	от	других	и самостоятельность, взаимные оценки.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2/2</w:t>
            </w:r>
          </w:p>
        </w:tc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15. Подбор и анализ диагностических методик для выявления личностных особенностей воспитанников, в том числе с использованием ПО «Профиль психолога».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Тема 10. Развитие мотивов поведения и формирования самосознания ребенка в дошкольном возрасте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2/2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ПК.2.3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ПК.2.7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ПК.2.8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ПК.7.1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ПК.7.2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ПК.2.6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ПК.3.8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ПК.3.6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ПК.3.7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ПК.6.3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ПК.6.4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2/2</w:t>
            </w:r>
          </w:p>
        </w:tc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задание 16. Содержание мотивов поведения дошкольников.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задание 17. Применение знаний мотивов поведения воспитанников при решении педагогических задач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Тема 11. Нравственное развитие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2/2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ПК.2.3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ПК.2.7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ПК.2.8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ПК.7.1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ПК.7.2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ПК.2.6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ПК.3.8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ПК.3.6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ПК.3.7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ПК.6.3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2/2</w:t>
            </w:r>
          </w:p>
        </w:tc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	задание	18. Условия нравственного развития личности ребенка.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	задание	19. Применение	знаний	о	нравственном	развитии воспитанников при решении педагогических задач.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Тема 12. Эмоционально-волевое развитие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2/2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ПК.2.3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ПК.2.7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ПК.2.8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ПК.7.1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ПК.7.2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ПК.2.6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ПК.3.8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ПК.3.6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ПК.3.7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ПК.6.3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ПК.6.4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2/2</w:t>
            </w:r>
          </w:p>
        </w:tc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задание 20. Генезис волевых действий. Стремление к цели. Значение мотивов. Планирование.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задание 21. Применение знаний о эмоционально-волевом развитии воспитанников при решении педагогических задач.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Тема 13. Индивидуально-типологические особенности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6/4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ПК.2.3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ПК.2.7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ПК.2.8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ПК.7.1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ПК.7.2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ПК.2.6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ПК.3.8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ПК.3.6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ПК.3.7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ПК.6.3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ПК.6.4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4/4</w:t>
            </w:r>
          </w:p>
        </w:tc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22. Подбор и анализ диагностических методик для выявления индивидуально-типологических особенностей детей раннего и дошкольного возраста, или с использованием ПО «Профиль психолога».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задание 23. Применение знаний об индивидуально-типологических особенностях воспитанников при решении педагогических задач.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2/0</w:t>
            </w:r>
          </w:p>
        </w:tc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Развитие характера дошкольника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Тема 14. Психологическая готовность к обучению в школе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3/2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Социальная ситуация развития в период перехода от дошкольного к младшему школьному возрасту. Кризис 7 лет. Характеристика компонентов психологической готовности к школе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2/2</w:t>
            </w:r>
          </w:p>
        </w:tc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	занятие	24.	Подбор	и	анализ	диагностических	методик	для определения психологической готовности дошкольников к школе, в том числе с использованием ПО «Профиль психолога».  Промежуточная аттестация в форме дифференцированного зачета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gridSpan w:val="2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Промежуточная аттестация (диф.зачет)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gridSpan w:val="2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Всего: (48ч)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48/36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</w:tbl>
    <w:p/>
    <w:p>
      <w:pPr>
        <w:sectPr>
          <w:pgSz w:orient="landscape" w:w="16838" w:h="11906"/>
          <w:pgMar w:top="1701" w:right="1134" w:bottom="567" w:left="1134" w:header="709" w:footer="709" w:gutter="0"/>
          <w:cols w:num="1" w:space="708"/>
        </w:sectPr>
      </w:pPr>
    </w:p>
    <w:p>
      <w:pPr>
        <w:pStyle w:val="1"/>
      </w:pPr>
      <w:r>
        <w:rPr/>
        <w:t xml:space="preserve">3. </w:t>
      </w:r>
      <w:r>
        <w:rPr/>
        <w:t xml:space="preserve">УСЛОВИЯ</w:t>
      </w:r>
      <w:r>
        <w:rPr/>
        <w:t xml:space="preserve"> </w:t>
      </w:r>
      <w:r>
        <w:rPr/>
        <w:t xml:space="preserve">РЕАЛИЗАЦИИ</w:t>
      </w:r>
      <w:r>
        <w:rPr/>
        <w:t xml:space="preserve"> </w:t>
      </w:r>
      <w:r>
        <w:rPr/>
        <w:t xml:space="preserve">ДИСЦИПЛИНЫ</w:t>
      </w:r>
    </w:p>
    <w:p/>
    <w:p>
      <w:pPr>
        <w:pStyle w:val="2"/>
      </w:pPr>
      <w:r>
        <w:rPr/>
        <w:t xml:space="preserve">3.1. Материально-техническое обеспечение</w:t>
      </w:r>
    </w:p>
    <w:p>
      <w:pPr>
        <w:pStyle w:val="1e"/>
        <w:ind w:left="0" w:right="0" w:firstLine="709"/>
      </w:pPr>
      <w:r>
        <w:rPr/>
        <w:t xml:space="preserve">Кабинет(ы)</w:t>
      </w:r>
      <w:r>
        <w:rPr>
          <w:i w:val="1"/>
          <w:iCs w:val="1"/>
        </w:rPr>
        <w:t xml:space="preserve"> </w:t>
      </w:r>
      <w:r>
        <w:rPr/>
        <w:t xml:space="preserve"/>
      </w:r>
      <w:r>
        <w:rPr/>
        <w:t xml:space="preserve"/>
      </w:r>
      <w:r>
        <w:rPr>
          <w:i w:val="1"/>
          <w:iCs w:val="1"/>
        </w:rPr>
        <w:t xml:space="preserve">, </w:t>
      </w:r>
      <w:r>
        <w:rPr/>
        <w:t xml:space="preserve">оснащенный(е) </w:t>
      </w:r>
      <w:r>
        <w:rPr/>
        <w:t xml:space="preserve">в соответствии с приложением 3 </w:t>
      </w:r>
      <w:r>
        <w:rPr/>
        <w:t xml:space="preserve">О</w:t>
      </w:r>
      <w:r>
        <w:rPr/>
        <w:t xml:space="preserve">ПОП-П</w:t>
      </w:r>
      <w:r>
        <w:rPr/>
        <w:t xml:space="preserve">. </w:t>
      </w:r>
    </w:p>
    <w:p>
      <w:pPr>
        <w:pStyle w:val="1e"/>
        <w:ind w:left="0" w:right="0" w:firstLine="709"/>
      </w:pPr>
    </w:p>
    <w:p/>
    <w:p>
      <w:pPr>
        <w:pStyle w:val="2"/>
      </w:pPr>
      <w:r>
        <w:rPr/>
        <w:t xml:space="preserve">3.2. Учебно-методическое обеспечение</w:t>
      </w:r>
    </w:p>
    <w:p>
      <w:pPr>
        <w:pStyle w:val="1e"/>
      </w:pPr>
      <w:r>
        <w:rPr/>
        <w:t xml:space="preserve">3.2.1. Основные печатные и/или электронные издания</w:t>
      </w:r>
    </w:p>
    <w:p>
      <w:pPr>
        <w:pStyle w:val="4"/>
        <w:ind w:left="0" w:right="0" w:firstLine="709"/>
      </w:pPr>
      <w:r>
        <w:rPr/>
        <w:t xml:space="preserve"/>
      </w:r>
    </w:p>
    <w:p>
      <w:pPr>
        <w:ind w:left="0" w:right="0" w:firstLine="720"/>
      </w:pPr>
      <w:r>
        <w:rPr/>
        <w:t xml:space="preserve">	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1. Белкина, В. Н. Детская психология. Взаимодействие со сверстниками : учебное пособие для среднего профессионального образования / В. Н. Белкина. — 2-е изд., перераб. и доп. — Москва : Издательство Юрайт, 2023. — 170 с. — (Профессиональное образование). — ISBN 978-5-534-09928-7. — Текст : электронный // Образовательная платформа Юрайт [сайт]. — URL: https://urait.ru/bcode/516745</w:t>
      </w:r>
    </w:p>
    <w:p>
      <w:pPr>
        <w:ind w:left="0" w:right="0" w:firstLine="720"/>
      </w:pPr>
      <w:r>
        <w:rPr/>
        <w:t xml:space="preserve">	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2. Веракса, Н. Е. Детская психология : учебник для среднего профессионального образования / Н. Е. Веракса, А. Н. Веракса. — Москва : Издательство Юрайт, 2023. — 446 с. — (Профессиональное образование). — ISBN 978-5-534-11466-9. — Текст : электронный // Образовательная платформа Юрайт [сайт]. — URL: https://urait.ru/bcode/518429</w:t>
      </w:r>
    </w:p>
    <w:p>
      <w:pPr>
        <w:ind w:left="0" w:right="0" w:firstLine="720"/>
      </w:pPr>
      <w:r>
        <w:rPr/>
        <w:t xml:space="preserve">	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3. Изотова, Е. И. Психология дошкольного возраста : учебник и практикум для среднего профессионального образования / Е. И. Изотова [и др.]. — Москва : Издательство Юрайт, 2023. — 452 с. — (Профессиональное образование). — ISBN 978-5-534-16362-9. — Текст : электронный // Образовательная платформа Юрайт [сайт]. — URL: https://urait.ru/bcode/530878</w:t>
      </w:r>
    </w:p>
    <w:p>
      <w:pPr>
        <w:ind w:left="0" w:right="0" w:firstLine="720"/>
      </w:pPr>
      <w:r>
        <w:rPr/>
        <w:t xml:space="preserve">	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4. Козачек, О. В. Психология дошкольного детства : учебно-методическое пособие / составители О. В. Козачек, С. Б. Спиридонова, В. В. Спицына. — Волгоград : Волгоградский государственный социально-педагогический университет, «Перемена», 2018. — 135 c. — ISBN 78-5-9935-0377-6. — Текст : электронный // Электронный ресурс цифровой образовательной среды СПО PROFобразование : [сайт]. — URL: https://profspo.ru/books/80587</w:t>
      </w:r>
    </w:p>
    <w:p>
      <w:pPr>
        <w:rPr>
          <w:rStyle w:val="af4"/>
        </w:rPr>
      </w:pPr>
    </w:p>
    <w:p>
      <w:pPr>
        <w:ind w:left="0" w:right="0" w:firstLine="720"/>
      </w:pPr>
      <w:r>
        <w:rPr/>
        <w:t xml:space="preserve">	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1. Белкина, В. Н. Детская психология. Взаимодействие со сверстниками : учебное пособие для среднего профессионального образования / В. Н. Белкина. — 2-е изд., перераб. и доп. — Москва : Издательство Юрайт, 2023. — 170 с. — (Профессиональное образование). — ISBN 978-5-534-09928-7. — Текст : электронный // Образовательная платформа Юрайт [сайт]. — URL: https://urait.ru/bcode/516745</w:t>
      </w:r>
    </w:p>
    <w:p>
      <w:pPr>
        <w:ind w:left="0" w:right="0" w:firstLine="720"/>
      </w:pPr>
      <w:r>
        <w:rPr/>
        <w:t xml:space="preserve">	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2. Веракса, Н. Е. Детская психология : учебник для среднего профессионального образования / Н. Е. Веракса, А. Н. Веракса. — Москва : Издательство Юрайт, 2023. — 446 с. — (Профессиональное образование). — ISBN 978-5-534-11466-9. — Текст : электронный // Образовательная платформа Юрайт [сайт]. — URL: https://urait.ru/bcode/518429</w:t>
      </w:r>
    </w:p>
    <w:p>
      <w:pPr>
        <w:ind w:left="0" w:right="0" w:firstLine="720"/>
      </w:pPr>
      <w:r>
        <w:rPr/>
        <w:t xml:space="preserve">	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3. Изотова, Е. И. Психология дошкольного возраста : учебник и практикум для среднего профессионального образования / Е. И. Изотова [и др.]. — Москва : Издательство Юрайт, 2023. — 452 с. — (Профессиональное образование). — ISBN 978-5-534-16362-9. — Текст : электронный // Образовательная платформа Юрайт [сайт]. — URL: https://urait.ru/bcode/530878</w:t>
      </w:r>
    </w:p>
    <w:p>
      <w:pPr>
        <w:ind w:left="0" w:right="0" w:firstLine="720"/>
      </w:pPr>
      <w:r>
        <w:rPr/>
        <w:t xml:space="preserve">	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4. Козачек, О. В. Психология дошкольного детства : учебно-методическое пособие / составители О. В. Козачек, С. Б. Спиридонова, В. В. Спицына. — Волгоград : Волгоградский государственный социально-педагогический университет, «Перемена», 2018. — 135 c. — ISBN 78-5-9935-0377-6. — Текст : электронный // Электронный ресурс цифровой образовательной среды СПО PROFобразование : [сайт]. — URL: https://profspo.ru/books/80587</w:t>
      </w:r>
    </w:p>
    <w:p>
      <w:pPr>
        <w:rPr>
          <w:spacing w:val="276"/>
        </w:rPr>
      </w:pPr>
    </w:p>
    <w:p>
      <w:pPr>
        <w:pStyle w:val="1"/>
      </w:pPr>
      <w:r>
        <w:rPr/>
        <w:t xml:space="preserve">4. </w:t>
      </w:r>
      <w:r>
        <w:rPr/>
        <w:t xml:space="preserve">КОНТРОЛЬ И ОЦЕНКА РЕЗУЛЬТАТОВ </w:t>
      </w:r>
      <w:br/>
      <w:r>
        <w:rPr/>
        <w:t xml:space="preserve">ОСВОЕНИЯ </w:t>
      </w:r>
      <w:r>
        <w:rPr/>
        <w:t xml:space="preserve">ДИСЦИПЛИНЫ</w:t>
      </w:r>
    </w:p>
    <w:p>
      <w:pPr>
        <w:rPr>
          <w:rStyle w:val="HTML"/>
        </w:rPr>
      </w:pPr>
    </w:p>
    <w:tbl>
      <w:tblGrid>
        <w:gridCol w:w="3175" w:type="dxa"/>
        <w:gridCol w:w="3175" w:type="dxa"/>
        <w:gridCol w:w="3175" w:type="dxa"/>
      </w:tblGrid>
      <w:tblPr>
        <w:tblW w:w="0" w:type="auto"/>
        <w:tblLayout w:type="autofit"/>
        <w:tblBorders>
          <w:top w:val="single" w:sz="1" w:color="000000"/>
          <w:left w:val="single" w:sz="1" w:color="000000"/>
          <w:right w:val="single" w:sz="1" w:color="000000"/>
          <w:bottom w:val="single" w:sz="1" w:color="000000"/>
          <w:insideH w:val="single" w:sz="1" w:color="000000"/>
          <w:insideV w:val="single" w:sz="1" w:color="000000"/>
        </w:tblBorders>
      </w:tblPr>
      <w:tr>
        <w:trPr/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Результаты обучения</w:t>
            </w:r>
          </w:p>
        </w:tc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Показатели освоенности компетенций</w:t>
            </w:r>
          </w:p>
        </w:tc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Методы оценки</w:t>
            </w:r>
          </w:p>
        </w:tc>
      </w:tr>
      <w:tr>
        <w:trPr/>
        <w:tc>
          <w:tcPr>
            <w:tcW w:w="3175" w:type="dxa"/>
            <w:vAlign w:val="top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Знает: 
актуальный профессиональный и социальный контекст, в котором приходится работать и жить, порядок оценки результатов решения задач профессиональной деятельности, методы работы в профессиональной и смежных сферах, основные источники информации и ресурсы для решения задач и/или проблем в профессиональном и/или социальном контексте, структура плана для решения задач, алгоритмы выполнения работ в профессиональной и смежных областях, приемы структурирования информации, формат оформления результатов поиска информации, номенклатура информационных источников, применяемых в профессиональной деятельности, программное обеспечение в профессиональной деятельности, в том числе цифровые средства, современные средства и устройства информатизации, порядок их применения и
Умеет: 
распознавать задачу и/или проблему в профессиональном и/или социальном контексте, владеть актуальными методами работы в профессиональной и смежных сферах, оценивать результат и последствия своих действий (самостоятельно или с помощью наставника), выявлять и эффективно искать информацию, необходимую для решения задачи и/или проблемы, определять необходимые ресурсы, анализировать и выделять её составные части
определять этапы решения задачи, составлять план действия, реализовывать составленный план, оценивать практическую значимость результатов поиска, использовать различные цифровые средства для решения профессиональных задач, выделять наиболее значимое в перечне информации, структурировать получаемую информацию, оформлять результаты поиска, использовать современное программное обеспечение в профессиональной деятельности, определять задачи для поиска информации, планировать процесс поиска, выбирать необходимые источники информации, применять средства информационных технологий для решения профессиональных задач
</w:t>
            </w:r>
          </w:p>
        </w:tc>
        <w:tc>
          <w:tcPr>
            <w:tcW w:w="3175" w:type="dxa"/>
            <w:vAlign w:val="top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знание предмета, задач, детской психологии, связи детской психологии с другими науками; понимание основных закономерностей психического развития ребенка. анализ социальной ситуации развития в раннем и дошкольном возрасте; понимание роли игровой деятельности в психическом развитии ребенка в раннем и дошкольном возрасте; знание структуры сюжетно-ролевой игры; оценка влияния сюжетно-ролевой игры на психическое развитие детей дошкольного возраста; понимание роли игрушки в психическом развитии детей раннего и дошкольного возраста;
знание особенностей развития различных видов деятельности детей в раннем и дошкольном возрасте. понимание значения различных видов деятельности в психическом развитии дошкольников; знание особенностей сенсорного развития детей раннего и дошкольного возраста, развития речи, мышления, памяти, внимания и воображения у детей дошкольного возраста; знание особенностей развития личности в раннем и дошкольном возрасте. понимание и оценка условий развития личности детей раннего и дошкольного возраста; знание социальной ситуации развития в период перехода от дошкольного к младшему школьному возрасту; оценка развития компонентов психологической готовности детей к школе
поиск, выбор решения педагогических ситуаций на основе применения знаний об общих и индивидуальных особенностях, факторах психического развития, использование знаний детской психологии при решении педагогических задач</w:t>
            </w:r>
          </w:p>
        </w:tc>
        <w:tc>
          <w:tcPr>
            <w:tcW w:w="3175" w:type="dxa"/>
            <w:vAlign w:val="top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экспертное наблюдение за ходом выполнения практической работы
оценка результатов выполнения практической работы
анализ и оценка решения тестовых заданий
анализ и оценка решения ситуационных задач
анализ и оценка презентации по выбранной теме</w:t>
            </w:r>
          </w:p>
        </w:tc>
      </w:tr>
    </w:tbl>
    <w:p>
      <w:pPr>
        <w:rPr/>
      </w:pPr>
    </w:p>
    <w:p>
      <w:pPr>
        <w:rPr/>
      </w:pPr>
    </w:p>
    <w:p>
      <w:pPr>
        <w:rPr/>
      </w:pPr>
    </w:p>
    <w:sectPr>
      <w:pgSz w:orient="portrait" w:w="11906" w:h="16838"/>
      <w:pgMar w:top="1134" w:right="567" w:bottom="1134" w:left="1701" w:header="709" w:footer="709" w:gutter="0"/>
      <w:cols w:num="1" w:space="708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start"/>
    </w:pPr>
    <w:r>
      <w:rPr>
        <w:rFonts w:ascii="Times New Roman" w:hAnsi="Times New Roman" w:eastAsia="Times New Roman" w:cs="Times New Roman"/>
        <w:sz w:val="16"/>
        <w:szCs w:val="16"/>
      </w:rPr>
      <w:t xml:space="preserve">Программа создана в цифровом конструкторе</w:t>
    </w:r>
  </w:p>
  <w:p>
    <w:pPr>
      <w:jc w:val="start"/>
    </w:pPr>
    <w:r>
      <w:rPr>
        <w:rFonts w:ascii="Times New Roman" w:hAnsi="Times New Roman" w:eastAsia="Times New Roman" w:cs="Times New Roman"/>
        <w:sz w:val="16"/>
        <w:szCs w:val="16"/>
      </w:rPr>
      <w:t xml:space="preserve">eais.firpo.ru_[ID 2493_44.02.01]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-1" w:type="separator">
    <w:p>
      <w:r>
        <w:separator/>
      </w:r>
    </w:p>
  </w:footnote>
  <w:footnote w:id="0" w:type="continuationSeparator">
    <w:p>
      <w:r>
        <w:continuationSeparator/>
      </w:r>
    </w:p>
  </w:footnote>
  <w:footnote w:id="2">
    <w:p>
      <w:r>
        <w:rPr>
          <w:rStyle w:val="FootnoteReference"/>
        </w:rPr>
        <w:footnoteRef/>
      </w:r>
      <w:r>
        <w:t xml:space="preserve"> </w:t>
      </w:r>
      <w:r>
        <w:rPr>
          <w:lang w:val="ru-RU"/>
        </w:rPr>
        <w:t xml:space="preserve"> </w:t>
      </w:r>
      <w:r>
        <w:rPr>
          <w:lang w:val="ru-RU"/>
          <w:i w:val="1"/>
          <w:iCs w:val="1"/>
        </w:rPr>
        <w:t xml:space="preserve">Берутся сведения, указанные по данному виду деятельности в п. 4.2.</w:t>
      </w:r>
    </w:p>
  </w:footnote>
  <w:footnote w:id="3">
    <w:p>
      <w:r>
        <w:rPr>
          <w:rStyle w:val="FootnoteReference"/>
        </w:rPr>
        <w:footnoteRef/>
      </w:r>
      <w:r>
        <w:t xml:space="preserve"> </w:t>
      </w:r>
      <w:r>
        <w:rPr/>
        <w:t xml:space="preserve"> </w:t>
      </w:r>
      <w:r>
        <w:rPr>
          <w:lang w:val="ru-RU"/>
          <w:sz w:val="18"/>
          <w:szCs w:val="18"/>
          <w:i w:val="1"/>
          <w:iCs w:val="1"/>
        </w:rPr>
        <w:t xml:space="preserve">Учебные занятия могут представлены в виде теоретических занятий, лабораторных и практических занятий</w:t>
      </w:r>
    </w:p>
  </w:footnote>
  <w:footnote w:id="2">
    <w:p>
      <w:r>
        <w:rPr>
          <w:rStyle w:val="FootnoteReference"/>
        </w:rPr>
        <w:footnoteRef/>
      </w:r>
      <w:r>
        <w:t xml:space="preserve"> </w:t>
      </w:r>
      <w:r>
        <w:rPr>
          <w:lang w:val="ru-RU"/>
        </w:rPr>
        <w:t xml:space="preserve"> </w:t>
      </w:r>
      <w:r>
        <w:rPr>
          <w:lang w:val="ru-RU"/>
          <w:i w:val="1"/>
          <w:iCs w:val="1"/>
        </w:rPr>
        <w:t xml:space="preserve">Берутся сведения, указанные по данному виду деятельности в п. 4.2.</w:t>
      </w:r>
    </w:p>
  </w:footnote>
  <w:footnote w:id="3">
    <w:p>
      <w:r>
        <w:rPr>
          <w:rStyle w:val="FootnoteReference"/>
        </w:rPr>
        <w:footnoteRef/>
      </w:r>
      <w:r>
        <w:t xml:space="preserve"> </w:t>
      </w:r>
      <w:r>
        <w:rPr/>
        <w:t xml:space="preserve"> </w:t>
      </w:r>
      <w:r>
        <w:rPr>
          <w:lang w:val="ru-RU"/>
          <w:sz w:val="18"/>
          <w:szCs w:val="18"/>
          <w:i w:val="1"/>
          <w:iCs w:val="1"/>
        </w:rPr>
        <w:t xml:space="preserve">Учебные занятия могут представлены в виде теоретических занятий, лабораторных и практических занятий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ac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fldChar w:fldCharType="end"/>
    </w:r>
  </w:p>
  <w:p>
    <w:pPr>
      <w:rPr>
        <w:rStyle w:val="ac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D92A540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1068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leader="none" w:pos="0"/>
        </w:tabs>
        <w:ind w:left="1788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leader="none" w:pos="0"/>
        </w:tabs>
        <w:ind w:left="2508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leader="none" w:pos="0"/>
        </w:tabs>
        <w:ind w:left="3228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leader="none" w:pos="0"/>
        </w:tabs>
        <w:ind w:left="3948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leader="none" w:pos="0"/>
        </w:tabs>
        <w:ind w:left="4668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leader="none" w:pos="0"/>
        </w:tabs>
        <w:ind w:left="5388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leader="none" w:pos="0"/>
        </w:tabs>
        <w:ind w:left="6108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leader="none" w:pos="0"/>
        </w:tabs>
        <w:ind w:left="6828" w:hanging="180"/>
      </w:pPr>
      <w:rPr>
        <w:rFonts/>
      </w:rPr>
    </w:lvl>
  </w:abstractNum>
  <w:abstractNum w:abstractNumId="2">
    <w:nsid w:val="95C8CA9D"/>
    <w:multiLevelType w:val="hybridMultilevel"/>
    <w:lvl w:ilvl="0">
      <w:start w:val="1"/>
      <w:numFmt w:val="bullet"/>
      <w:suff w:val="tab"/>
      <w:lvlText w:val="−"/>
      <w:lvlJc w:val="left"/>
      <w:pPr>
        <w:tabs>
          <w:tab w:val="num" w:leader="none" w:pos="0"/>
        </w:tabs>
        <w:ind w:left="1429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leader="none" w:pos="0"/>
        </w:tabs>
        <w:ind w:left="2149" w:hanging="360"/>
      </w:pPr>
      <w:rPr>
        <w:rFonts w:ascii="Cambria Math" w:hAnsi="Cambria Math" w:cs="Cambria Math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2869" w:hanging="360"/>
      </w:pPr>
      <w:rPr>
        <w:rFonts w:ascii="Arial" w:hAnsi="Arial" w:cs="Arial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leader="none" w:pos="0"/>
        </w:tabs>
        <w:ind w:left="3589" w:hanging="360"/>
      </w:pPr>
      <w:rPr>
        <w:rFonts w:ascii="Calibri" w:hAnsi="Calibri" w:cs="Calibri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leader="none" w:pos="0"/>
        </w:tabs>
        <w:ind w:left="4309" w:hanging="360"/>
      </w:pPr>
      <w:rPr>
        <w:rFonts w:ascii="Cambria Math" w:hAnsi="Cambria Math" w:cs="Cambria Math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5029" w:hanging="360"/>
      </w:pPr>
      <w:rPr>
        <w:rFonts w:ascii="Arial" w:hAnsi="Arial" w:cs="Arial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leader="none" w:pos="0"/>
        </w:tabs>
        <w:ind w:left="5749" w:hanging="360"/>
      </w:pPr>
      <w:rPr>
        <w:rFonts w:ascii="Calibri" w:hAnsi="Calibri" w:cs="Calibri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leader="none" w:pos="0"/>
        </w:tabs>
        <w:ind w:left="6469" w:hanging="360"/>
      </w:pPr>
      <w:rPr>
        <w:rFonts w:ascii="Cambria Math" w:hAnsi="Cambria Math" w:cs="Cambria Math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7189" w:hanging="360"/>
      </w:pPr>
      <w:rPr>
        <w:rFonts w:ascii="Arial" w:hAnsi="Arial" w:cs="Arial" w:hint="default"/>
      </w:rPr>
    </w:lvl>
  </w:abstractNum>
  <w:abstractNum w:abstractNumId="3">
    <w:nsid w:val="1D388407"/>
    <w:multiLevelType w:val="hybridMultilevel"/>
    <w:lvl w:ilvl="0">
      <w:start w:val="1"/>
      <w:numFmt w:val="bullet"/>
      <w:suff w:val="tab"/>
      <w:lvlText w:val="−"/>
      <w:lvlJc w:val="left"/>
      <w:pPr>
        <w:tabs>
          <w:tab w:val="num" w:leader="none" w:pos="0"/>
        </w:tabs>
        <w:ind w:left="1429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leader="none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leader="none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leader="none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leader="none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leader="none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6FD2F19"/>
    <w:multiLevelType w:val="hybridMultilevel"/>
    <w:lvl w:ilvl="0">
      <w:start w:val="1"/>
      <w:numFmt w:val="bullet"/>
      <w:suff w:val="tab"/>
      <w:lvlText w:val=""/>
      <w:lvlJc w:val="left"/>
      <w:pPr>
        <w:tabs>
          <w:tab w:val="num" w:leader="none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leader="none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leader="none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leader="none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leader="none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leader="none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5">
    <w:nsid w:val="954E73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644" w:hanging="360"/>
      </w:pPr>
      <w:rPr>
        <w:rFonts/>
      </w:rPr>
    </w:lvl>
    <w:lvl w:ilvl="1">
      <w:start w:val="3"/>
      <w:numFmt w:val="decimal"/>
      <w:suff w:val="tab"/>
      <w:lvlText w:val="%1.%2."/>
      <w:lvlJc w:val="left"/>
      <w:pPr>
        <w:tabs>
          <w:tab w:val="num" w:leader="none" w:pos="0"/>
        </w:tabs>
        <w:ind w:left="1107" w:hanging="540"/>
      </w:pPr>
      <w:rPr>
        <w:rFonts/>
      </w:rPr>
    </w:lvl>
    <w:lvl w:ilvl="2">
      <w:start w:val="2"/>
      <w:numFmt w:val="decimal"/>
      <w:suff w:val="tab"/>
      <w:lvlText w:val="%1.%2.%3."/>
      <w:lvlJc w:val="left"/>
      <w:pPr>
        <w:tabs>
          <w:tab w:val="num" w:leader="none" w:pos="0"/>
        </w:tabs>
        <w:ind w:left="1570" w:hanging="720"/>
      </w:pPr>
      <w:rPr>
        <w:rFonts/>
      </w:rPr>
    </w:lvl>
    <w:lvl w:ilvl="3">
      <w:start w:val="1"/>
      <w:numFmt w:val="decimal"/>
      <w:suff w:val="tab"/>
      <w:lvlText w:val="%1.%2.%3.%4."/>
      <w:lvlJc w:val="left"/>
      <w:pPr>
        <w:tabs>
          <w:tab w:val="num" w:leader="none" w:pos="0"/>
        </w:tabs>
        <w:ind w:left="1853" w:hanging="720"/>
      </w:pPr>
      <w:rPr>
        <w:rFonts/>
      </w:rPr>
    </w:lvl>
    <w:lvl w:ilvl="4">
      <w:start w:val="1"/>
      <w:numFmt w:val="decimal"/>
      <w:suff w:val="tab"/>
      <w:lvlText w:val="%1.%2.%3.%4.%5."/>
      <w:lvlJc w:val="left"/>
      <w:pPr>
        <w:tabs>
          <w:tab w:val="num" w:leader="none" w:pos="0"/>
        </w:tabs>
        <w:ind w:left="2496" w:hanging="1080"/>
      </w:pPr>
      <w:rPr>
        <w:rFonts/>
      </w:rPr>
    </w:lvl>
    <w:lvl w:ilvl="5">
      <w:start w:val="1"/>
      <w:numFmt w:val="decimal"/>
      <w:suff w:val="tab"/>
      <w:lvlText w:val="%1.%2.%3.%4.%5.%6."/>
      <w:lvlJc w:val="left"/>
      <w:pPr>
        <w:tabs>
          <w:tab w:val="num" w:leader="none" w:pos="0"/>
        </w:tabs>
        <w:ind w:left="2779" w:hanging="1080"/>
      </w:pPr>
      <w:rPr>
        <w:rFonts/>
      </w:rPr>
    </w:lvl>
    <w:lvl w:ilvl="6">
      <w:start w:val="1"/>
      <w:numFmt w:val="decimal"/>
      <w:suff w:val="tab"/>
      <w:lvlText w:val="%1.%2.%3.%4.%5.%6.%7."/>
      <w:lvlJc w:val="left"/>
      <w:pPr>
        <w:tabs>
          <w:tab w:val="num" w:leader="none" w:pos="0"/>
        </w:tabs>
        <w:ind w:left="3422" w:hanging="1440"/>
      </w:pPr>
      <w:rPr>
        <w:rFonts/>
      </w:rPr>
    </w:lvl>
    <w:lvl w:ilvl="7">
      <w:start w:val="1"/>
      <w:numFmt w:val="decimal"/>
      <w:suff w:val="tab"/>
      <w:lvlText w:val="%1.%2.%3.%4.%5.%6.%7.%8."/>
      <w:lvlJc w:val="left"/>
      <w:pPr>
        <w:tabs>
          <w:tab w:val="num" w:leader="none" w:pos="0"/>
        </w:tabs>
        <w:ind w:left="3705" w:hanging="1440"/>
      </w:pPr>
      <w:rPr>
        <w:rFonts/>
      </w:rPr>
    </w:lvl>
    <w:lvl w:ilvl="8">
      <w:start w:val="1"/>
      <w:numFmt w:val="decimal"/>
      <w:suff w:val="tab"/>
      <w:lvlText w:val="%1.%2.%3.%4.%5.%6.%7.%8.%9."/>
      <w:lvlJc w:val="left"/>
      <w:pPr>
        <w:tabs>
          <w:tab w:val="num" w:leader="none" w:pos="0"/>
        </w:tabs>
        <w:ind w:left="4348" w:hanging="1800"/>
      </w:pPr>
      <w:rPr>
        <w:rFonts/>
      </w:rPr>
    </w:lvl>
  </w:abstractNum>
  <w:abstractNum w:abstractNumId="6">
    <w:nsid w:val="424408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644" w:hanging="360"/>
      </w:pPr>
      <w:rPr>
        <w:rFonts/>
      </w:rPr>
    </w:lvl>
    <w:lvl w:ilvl="1">
      <w:start w:val="1"/>
      <w:numFmt w:val="decimal"/>
      <w:suff w:val="tab"/>
      <w:lvlText w:val="%1.%2."/>
      <w:lvlJc w:val="left"/>
      <w:pPr>
        <w:tabs>
          <w:tab w:val="num" w:leader="none" w:pos="0"/>
        </w:tabs>
        <w:ind w:left="1620" w:hanging="360"/>
      </w:pPr>
      <w:rPr>
        <w:rFonts/>
      </w:rPr>
    </w:lvl>
    <w:lvl w:ilvl="2">
      <w:start w:val="1"/>
      <w:numFmt w:val="decimal"/>
      <w:suff w:val="tab"/>
      <w:lvlText w:val="%1.%2.%3."/>
      <w:lvlJc w:val="left"/>
      <w:pPr>
        <w:tabs>
          <w:tab w:val="num" w:leader="none" w:pos="0"/>
        </w:tabs>
        <w:ind w:left="2956" w:hanging="720"/>
      </w:pPr>
      <w:rPr>
        <w:rFonts/>
      </w:rPr>
    </w:lvl>
    <w:lvl w:ilvl="3">
      <w:start w:val="1"/>
      <w:numFmt w:val="decimal"/>
      <w:suff w:val="tab"/>
      <w:lvlText w:val="%1.%2.%3.%4."/>
      <w:lvlJc w:val="left"/>
      <w:pPr>
        <w:tabs>
          <w:tab w:val="num" w:leader="none" w:pos="0"/>
        </w:tabs>
        <w:ind w:left="3932" w:hanging="720"/>
      </w:pPr>
      <w:rPr>
        <w:rFonts/>
      </w:rPr>
    </w:lvl>
    <w:lvl w:ilvl="4">
      <w:start w:val="1"/>
      <w:numFmt w:val="decimal"/>
      <w:suff w:val="tab"/>
      <w:lvlText w:val="%1.%2.%3.%4.%5."/>
      <w:lvlJc w:val="left"/>
      <w:pPr>
        <w:tabs>
          <w:tab w:val="num" w:leader="none" w:pos="0"/>
        </w:tabs>
        <w:ind w:left="5268" w:hanging="1080"/>
      </w:pPr>
      <w:rPr>
        <w:rFonts/>
      </w:rPr>
    </w:lvl>
    <w:lvl w:ilvl="5">
      <w:start w:val="1"/>
      <w:numFmt w:val="decimal"/>
      <w:suff w:val="tab"/>
      <w:lvlText w:val="%1.%2.%3.%4.%5.%6."/>
      <w:lvlJc w:val="left"/>
      <w:pPr>
        <w:tabs>
          <w:tab w:val="num" w:leader="none" w:pos="0"/>
        </w:tabs>
        <w:ind w:left="6244" w:hanging="1080"/>
      </w:pPr>
      <w:rPr>
        <w:rFonts/>
      </w:rPr>
    </w:lvl>
    <w:lvl w:ilvl="6">
      <w:start w:val="1"/>
      <w:numFmt w:val="decimal"/>
      <w:suff w:val="tab"/>
      <w:lvlText w:val="%1.%2.%3.%4.%5.%6.%7."/>
      <w:lvlJc w:val="left"/>
      <w:pPr>
        <w:tabs>
          <w:tab w:val="num" w:leader="none" w:pos="0"/>
        </w:tabs>
        <w:ind w:left="7580" w:hanging="1440"/>
      </w:pPr>
      <w:rPr>
        <w:rFonts/>
      </w:rPr>
    </w:lvl>
    <w:lvl w:ilvl="7">
      <w:start w:val="1"/>
      <w:numFmt w:val="decimal"/>
      <w:suff w:val="tab"/>
      <w:lvlText w:val="%1.%2.%3.%4.%5.%6.%7.%8."/>
      <w:lvlJc w:val="left"/>
      <w:pPr>
        <w:tabs>
          <w:tab w:val="num" w:leader="none" w:pos="0"/>
        </w:tabs>
        <w:ind w:left="8556" w:hanging="1440"/>
      </w:pPr>
      <w:rPr>
        <w:rFonts/>
      </w:rPr>
    </w:lvl>
    <w:lvl w:ilvl="8">
      <w:start w:val="1"/>
      <w:numFmt w:val="decimal"/>
      <w:suff w:val="tab"/>
      <w:lvlText w:val="%1.%2.%3.%4.%5.%6.%7.%8.%9."/>
      <w:lvlJc w:val="left"/>
      <w:pPr>
        <w:tabs>
          <w:tab w:val="num" w:leader="none" w:pos="0"/>
        </w:tabs>
        <w:ind w:left="9892" w:hanging="1800"/>
      </w:pPr>
      <w:rPr>
        <w:rFonts/>
      </w:rPr>
    </w:lvl>
  </w:abstractNum>
  <w:abstractNum w:abstractNumId="7">
    <w:nsid w:val="2CCDAA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720" w:hanging="360"/>
      </w:pPr>
      <w:rPr>
        <w:rFonts/>
      </w:rPr>
    </w:lvl>
    <w:lvl w:ilvl="1">
      <w:start w:val="1"/>
      <w:numFmt w:val="decimal"/>
      <w:suff w:val="tab"/>
      <w:lvlText w:val="%1.%2."/>
      <w:lvlJc w:val="left"/>
      <w:pPr>
        <w:tabs>
          <w:tab w:val="num" w:leader="none" w:pos="0"/>
        </w:tabs>
        <w:ind w:left="786" w:hanging="360"/>
      </w:pPr>
      <w:rPr>
        <w:rFonts/>
      </w:rPr>
    </w:lvl>
    <w:lvl w:ilvl="2">
      <w:start w:val="1"/>
      <w:numFmt w:val="decimal"/>
      <w:suff w:val="tab"/>
      <w:lvlText w:val="%1.%2.%3."/>
      <w:lvlJc w:val="left"/>
      <w:pPr>
        <w:tabs>
          <w:tab w:val="num" w:leader="none" w:pos="0"/>
        </w:tabs>
        <w:ind w:left="1800" w:hanging="720"/>
      </w:pPr>
      <w:rPr>
        <w:rFonts/>
      </w:rPr>
    </w:lvl>
    <w:lvl w:ilvl="3">
      <w:start w:val="1"/>
      <w:numFmt w:val="decimal"/>
      <w:suff w:val="tab"/>
      <w:lvlText w:val="%1.%2.%3.%4."/>
      <w:lvlJc w:val="left"/>
      <w:pPr>
        <w:tabs>
          <w:tab w:val="num" w:leader="none" w:pos="0"/>
        </w:tabs>
        <w:ind w:left="2160" w:hanging="720"/>
      </w:pPr>
      <w:rPr>
        <w:rFonts/>
      </w:rPr>
    </w:lvl>
    <w:lvl w:ilvl="4">
      <w:start w:val="1"/>
      <w:numFmt w:val="decimal"/>
      <w:suff w:val="tab"/>
      <w:lvlText w:val="%1.%2.%3.%4.%5."/>
      <w:lvlJc w:val="left"/>
      <w:pPr>
        <w:tabs>
          <w:tab w:val="num" w:leader="none" w:pos="0"/>
        </w:tabs>
        <w:ind w:left="2880" w:hanging="1080"/>
      </w:pPr>
      <w:rPr>
        <w:rFonts/>
      </w:rPr>
    </w:lvl>
    <w:lvl w:ilvl="5">
      <w:start w:val="1"/>
      <w:numFmt w:val="decimal"/>
      <w:suff w:val="tab"/>
      <w:lvlText w:val="%1.%2.%3.%4.%5.%6."/>
      <w:lvlJc w:val="left"/>
      <w:pPr>
        <w:tabs>
          <w:tab w:val="num" w:leader="none" w:pos="0"/>
        </w:tabs>
        <w:ind w:left="3240" w:hanging="1080"/>
      </w:pPr>
      <w:rPr>
        <w:rFonts/>
      </w:rPr>
    </w:lvl>
    <w:lvl w:ilvl="6">
      <w:start w:val="1"/>
      <w:numFmt w:val="decimal"/>
      <w:suff w:val="tab"/>
      <w:lvlText w:val="%1.%2.%3.%4.%5.%6.%7."/>
      <w:lvlJc w:val="left"/>
      <w:pPr>
        <w:tabs>
          <w:tab w:val="num" w:leader="none" w:pos="0"/>
        </w:tabs>
        <w:ind w:left="3960" w:hanging="1440"/>
      </w:pPr>
      <w:rPr>
        <w:rFonts/>
      </w:rPr>
    </w:lvl>
    <w:lvl w:ilvl="7">
      <w:start w:val="1"/>
      <w:numFmt w:val="decimal"/>
      <w:suff w:val="tab"/>
      <w:lvlText w:val="%1.%2.%3.%4.%5.%6.%7.%8."/>
      <w:lvlJc w:val="left"/>
      <w:pPr>
        <w:tabs>
          <w:tab w:val="num" w:leader="none" w:pos="0"/>
        </w:tabs>
        <w:ind w:left="4320" w:hanging="1440"/>
      </w:pPr>
      <w:rPr>
        <w:rFonts/>
      </w:rPr>
    </w:lvl>
    <w:lvl w:ilvl="8">
      <w:start w:val="1"/>
      <w:numFmt w:val="decimal"/>
      <w:suff w:val="tab"/>
      <w:lvlText w:val="%1.%2.%3.%4.%5.%6.%7.%8.%9."/>
      <w:lvlJc w:val="left"/>
      <w:pPr>
        <w:tabs>
          <w:tab w:val="num" w:leader="none" w:pos="0"/>
        </w:tabs>
        <w:ind w:left="5040" w:hanging="1800"/>
      </w:pPr>
      <w:rPr>
        <w:rFonts/>
      </w:rPr>
    </w:lvl>
  </w:abstractNum>
  <w:abstractNum w:abstractNumId="8">
    <w:nsid w:val="D7B181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1080" w:hanging="360"/>
      </w:pPr>
      <w:rPr>
        <w:rFonts/>
      </w:rPr>
    </w:lvl>
    <w:lvl w:ilvl="1">
      <w:start w:val="1"/>
      <w:numFmt w:val="decimal"/>
      <w:suff w:val="tab"/>
      <w:lvlJc w:val="left"/>
      <w:pPr>
        <w:tabs>
          <w:tab w:val="num" w:leader="none" w:pos="0"/>
        </w:tabs>
        <w:ind/>
      </w:pPr>
      <w:rPr>
        <w:rFonts/>
      </w:rPr>
    </w:lvl>
    <w:lvl w:ilvl="2">
      <w:start w:val="1"/>
      <w:numFmt w:val="decimal"/>
      <w:suff w:val="tab"/>
      <w:lvlJc w:val="left"/>
      <w:pPr>
        <w:tabs>
          <w:tab w:val="num" w:leader="none" w:pos="0"/>
        </w:tabs>
        <w:ind/>
      </w:pPr>
      <w:rPr>
        <w:rFonts/>
      </w:rPr>
    </w:lvl>
    <w:lvl w:ilvl="3">
      <w:start w:val="1"/>
      <w:numFmt w:val="decimal"/>
      <w:suff w:val="tab"/>
      <w:lvlJc w:val="left"/>
      <w:pPr>
        <w:tabs>
          <w:tab w:val="num" w:leader="none" w:pos="0"/>
        </w:tabs>
        <w:ind/>
      </w:pPr>
      <w:rPr>
        <w:rFonts/>
      </w:rPr>
    </w:lvl>
    <w:lvl w:ilvl="4">
      <w:start w:val="1"/>
      <w:numFmt w:val="decimal"/>
      <w:suff w:val="tab"/>
      <w:lvlJc w:val="left"/>
      <w:pPr>
        <w:tabs>
          <w:tab w:val="num" w:leader="none" w:pos="0"/>
        </w:tabs>
        <w:ind/>
      </w:pPr>
      <w:rPr>
        <w:rFonts/>
      </w:rPr>
    </w:lvl>
    <w:lvl w:ilvl="5">
      <w:start w:val="1"/>
      <w:numFmt w:val="decimal"/>
      <w:suff w:val="tab"/>
      <w:lvlJc w:val="left"/>
      <w:pPr>
        <w:tabs>
          <w:tab w:val="num" w:leader="none" w:pos="0"/>
        </w:tabs>
        <w:ind/>
      </w:pPr>
      <w:rPr>
        <w:rFonts/>
      </w:rPr>
    </w:lvl>
    <w:lvl w:ilvl="6">
      <w:start w:val="1"/>
      <w:numFmt w:val="decimal"/>
      <w:suff w:val="tab"/>
      <w:lvlJc w:val="left"/>
      <w:pPr>
        <w:tabs>
          <w:tab w:val="num" w:leader="none" w:pos="0"/>
        </w:tabs>
        <w:ind/>
      </w:pPr>
      <w:rPr>
        <w:rFonts/>
      </w:rPr>
    </w:lvl>
    <w:lvl w:ilvl="7">
      <w:start w:val="1"/>
      <w:numFmt w:val="decimal"/>
      <w:suff w:val="tab"/>
      <w:lvlJc w:val="left"/>
      <w:pPr>
        <w:tabs>
          <w:tab w:val="num" w:leader="none" w:pos="0"/>
        </w:tabs>
        <w:ind/>
      </w:pPr>
      <w:rPr>
        <w:rFonts/>
      </w:rPr>
    </w:lvl>
    <w:lvl w:ilvl="8">
      <w:start w:val="1"/>
      <w:numFmt w:val="decimal"/>
      <w:suff w:val="tab"/>
      <w:lvlJc w:val="left"/>
      <w:pPr>
        <w:tabs>
          <w:tab w:val="num" w:leader="none" w:pos="0"/>
        </w:tabs>
        <w:ind/>
      </w:pPr>
      <w:rPr>
        <w:rFonts/>
      </w:rPr>
    </w:lvl>
  </w:abstractNum>
  <w:abstractNum w:abstractNumId="9">
    <w:nsid w:val="E91CD1F5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1353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leader="none" w:pos="0"/>
        </w:tabs>
        <w:ind w:left="2073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leader="none" w:pos="0"/>
        </w:tabs>
        <w:ind w:left="2793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leader="none" w:pos="0"/>
        </w:tabs>
        <w:ind w:left="3513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leader="none" w:pos="0"/>
        </w:tabs>
        <w:ind w:left="4233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leader="none" w:pos="0"/>
        </w:tabs>
        <w:ind w:left="4953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leader="none" w:pos="0"/>
        </w:tabs>
        <w:ind w:left="5673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leader="none" w:pos="0"/>
        </w:tabs>
        <w:ind w:left="6393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leader="none" w:pos="0"/>
        </w:tabs>
        <w:ind w:left="7113" w:hanging="180"/>
      </w:pPr>
      <w:rPr>
        <w:rFonts/>
      </w:rPr>
    </w:lvl>
  </w:abstractNum>
  <w:abstractNum w:abstractNumId="10">
    <w:nsid w:val="C17AB2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720" w:hanging="360"/>
      </w:pPr>
      <w:rPr>
        <w:rFonts/>
      </w:rPr>
    </w:lvl>
    <w:lvl w:ilvl="1">
      <w:start w:val="2"/>
      <w:numFmt w:val="decimal"/>
      <w:suff w:val="tab"/>
      <w:lvlText w:val="%1.%2."/>
      <w:lvlJc w:val="left"/>
      <w:pPr>
        <w:tabs>
          <w:tab w:val="num" w:leader="none" w:pos="0"/>
        </w:tabs>
        <w:ind w:left="1080" w:hanging="720"/>
      </w:pPr>
      <w:rPr>
        <w:rFonts/>
      </w:rPr>
    </w:lvl>
    <w:lvl w:ilvl="2">
      <w:start w:val="2"/>
      <w:numFmt w:val="decimal"/>
      <w:suff w:val="tab"/>
      <w:lvlText w:val="%1.%2.%3."/>
      <w:lvlJc w:val="left"/>
      <w:pPr>
        <w:tabs>
          <w:tab w:val="num" w:leader="none" w:pos="0"/>
        </w:tabs>
        <w:ind w:left="1080" w:hanging="720"/>
      </w:pPr>
      <w:rPr>
        <w:rFonts/>
      </w:rPr>
    </w:lvl>
    <w:lvl w:ilvl="3">
      <w:start w:val="1"/>
      <w:numFmt w:val="decimal"/>
      <w:suff w:val="tab"/>
      <w:lvlText w:val="%1.%2.%3.%4."/>
      <w:lvlJc w:val="left"/>
      <w:pPr>
        <w:tabs>
          <w:tab w:val="num" w:leader="none" w:pos="0"/>
        </w:tabs>
        <w:ind w:left="1440" w:hanging="1080"/>
      </w:pPr>
      <w:rPr>
        <w:rFonts/>
      </w:rPr>
    </w:lvl>
    <w:lvl w:ilvl="4">
      <w:start w:val="1"/>
      <w:numFmt w:val="decimal"/>
      <w:suff w:val="tab"/>
      <w:lvlText w:val="%1.%2.%3.%4.%5."/>
      <w:lvlJc w:val="left"/>
      <w:pPr>
        <w:tabs>
          <w:tab w:val="num" w:leader="none" w:pos="0"/>
        </w:tabs>
        <w:ind w:left="1440" w:hanging="1080"/>
      </w:pPr>
      <w:rPr>
        <w:rFonts/>
      </w:rPr>
    </w:lvl>
    <w:lvl w:ilvl="5">
      <w:start w:val="1"/>
      <w:numFmt w:val="decimal"/>
      <w:suff w:val="tab"/>
      <w:lvlText w:val="%1.%2.%3.%4.%5.%6."/>
      <w:lvlJc w:val="left"/>
      <w:pPr>
        <w:tabs>
          <w:tab w:val="num" w:leader="none" w:pos="0"/>
        </w:tabs>
        <w:ind w:left="1800" w:hanging="1440"/>
      </w:pPr>
      <w:rPr>
        <w:rFonts/>
      </w:rPr>
    </w:lvl>
    <w:lvl w:ilvl="6">
      <w:start w:val="1"/>
      <w:numFmt w:val="decimal"/>
      <w:suff w:val="tab"/>
      <w:lvlText w:val="%1.%2.%3.%4.%5.%6.%7."/>
      <w:lvlJc w:val="left"/>
      <w:pPr>
        <w:tabs>
          <w:tab w:val="num" w:leader="none" w:pos="0"/>
        </w:tabs>
        <w:ind w:left="2160" w:hanging="1800"/>
      </w:pPr>
      <w:rPr>
        <w:rFonts/>
      </w:rPr>
    </w:lvl>
    <w:lvl w:ilvl="7">
      <w:start w:val="1"/>
      <w:numFmt w:val="decimal"/>
      <w:suff w:val="tab"/>
      <w:lvlText w:val="%1.%2.%3.%4.%5.%6.%7.%8."/>
      <w:lvlJc w:val="left"/>
      <w:pPr>
        <w:tabs>
          <w:tab w:val="num" w:leader="none" w:pos="0"/>
        </w:tabs>
        <w:ind w:left="2160" w:hanging="1800"/>
      </w:pPr>
      <w:rPr>
        <w:rFonts/>
      </w:rPr>
    </w:lvl>
    <w:lvl w:ilvl="8">
      <w:start w:val="1"/>
      <w:numFmt w:val="decimal"/>
      <w:suff w:val="tab"/>
      <w:lvlText w:val="%1.%2.%3.%4.%5.%6.%7.%8.%9."/>
      <w:lvlJc w:val="left"/>
      <w:pPr>
        <w:tabs>
          <w:tab w:val="num" w:leader="none" w:pos="0"/>
        </w:tabs>
        <w:ind w:left="2520" w:hanging="2160"/>
      </w:pPr>
      <w:rPr>
        <w:rFonts/>
      </w:rPr>
    </w:lvl>
  </w:abstractNum>
  <w:abstractNum w:abstractNumId="11">
    <w:nsid w:val="E02EBC0A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1428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leader="none" w:pos="0"/>
        </w:tabs>
        <w:ind w:left="2148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leader="none" w:pos="0"/>
        </w:tabs>
        <w:ind w:left="2868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leader="none" w:pos="0"/>
        </w:tabs>
        <w:ind w:left="3588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leader="none" w:pos="0"/>
        </w:tabs>
        <w:ind w:left="4308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leader="none" w:pos="0"/>
        </w:tabs>
        <w:ind w:left="5028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leader="none" w:pos="0"/>
        </w:tabs>
        <w:ind w:left="5748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leader="none" w:pos="0"/>
        </w:tabs>
        <w:ind w:left="6468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leader="none" w:pos="0"/>
        </w:tabs>
        <w:ind w:left="7188" w:hanging="180"/>
      </w:pPr>
      <w:rPr>
        <w:rFonts/>
      </w:rPr>
    </w:lvl>
  </w:abstractNum>
  <w:abstractNum w:abstractNumId="12">
    <w:nsid w:val="6A6EA7BF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1068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leader="none" w:pos="0"/>
        </w:tabs>
        <w:ind w:left="1788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leader="none" w:pos="0"/>
        </w:tabs>
        <w:ind w:left="2508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leader="none" w:pos="0"/>
        </w:tabs>
        <w:ind w:left="3228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leader="none" w:pos="0"/>
        </w:tabs>
        <w:ind w:left="3948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leader="none" w:pos="0"/>
        </w:tabs>
        <w:ind w:left="4668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leader="none" w:pos="0"/>
        </w:tabs>
        <w:ind w:left="5388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leader="none" w:pos="0"/>
        </w:tabs>
        <w:ind w:left="6108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leader="none" w:pos="0"/>
        </w:tabs>
        <w:ind w:left="6828" w:hanging="180"/>
      </w:pPr>
      <w:rPr>
        <w:rFonts/>
      </w:rPr>
    </w:lvl>
  </w:abstractNum>
  <w:abstractNum w:abstractNumId="13">
    <w:nsid w:val="9B231DF4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1069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leader="none" w:pos="0"/>
        </w:tabs>
        <w:ind w:left="1789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leader="none" w:pos="0"/>
        </w:tabs>
        <w:ind w:left="2509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leader="none" w:pos="0"/>
        </w:tabs>
        <w:ind w:left="3229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leader="none" w:pos="0"/>
        </w:tabs>
        <w:ind w:left="3949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leader="none" w:pos="0"/>
        </w:tabs>
        <w:ind w:left="4669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leader="none" w:pos="0"/>
        </w:tabs>
        <w:ind w:left="5389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leader="none" w:pos="0"/>
        </w:tabs>
        <w:ind w:left="6109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leader="none" w:pos="0"/>
        </w:tabs>
        <w:ind w:left="6829" w:hanging="180"/>
      </w:pPr>
      <w:rPr>
        <w:rFonts/>
      </w:rPr>
    </w:lvl>
  </w:abstractNum>
  <w:abstractNum w:abstractNumId="14">
    <w:nsid w:val="5D72B8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720" w:hanging="360"/>
      </w:pPr>
      <w:rPr>
        <w:rFonts w:ascii="Times New Roman Полужирный" w:hAnsi="Times New Roman Полужирный" w:cs="Times New Roman Полужирный" w:hint="default"/>
      </w:rPr>
    </w:lvl>
    <w:lvl w:ilvl="1">
      <w:start w:val="3"/>
      <w:numFmt w:val="decimal"/>
      <w:suff w:val="tab"/>
      <w:lvlText w:val="%1.%2."/>
      <w:lvlJc w:val="left"/>
      <w:pPr>
        <w:tabs>
          <w:tab w:val="num" w:leader="none" w:pos="0"/>
        </w:tabs>
        <w:ind w:left="720" w:hanging="360"/>
      </w:pPr>
      <w:rPr>
        <w:rFonts w:hint="default"/>
      </w:rPr>
    </w:lvl>
    <w:lvl w:ilvl="2">
      <w:start w:val="1"/>
      <w:numFmt w:val="decimal"/>
      <w:suff w:val="tab"/>
      <w:lvlText w:val="%1.%2.%3."/>
      <w:lvlJc w:val="left"/>
      <w:pPr>
        <w:tabs>
          <w:tab w:val="num" w:leader="none" w:pos="0"/>
        </w:tabs>
        <w:ind w:left="1080" w:hanging="720"/>
      </w:pPr>
      <w:rPr>
        <w:rFonts w:hint="default"/>
      </w:rPr>
    </w:lvl>
    <w:lvl w:ilvl="3">
      <w:start w:val="1"/>
      <w:numFmt w:val="decimal"/>
      <w:suff w:val="tab"/>
      <w:lvlText w:val="%1.%2.%3.%4."/>
      <w:lvlJc w:val="left"/>
      <w:pPr>
        <w:tabs>
          <w:tab w:val="num" w:leader="none" w:pos="0"/>
        </w:tabs>
        <w:ind w:left="1080" w:hanging="720"/>
      </w:pPr>
      <w:rPr>
        <w:rFonts w:hint="default"/>
      </w:rPr>
    </w:lvl>
    <w:lvl w:ilvl="4">
      <w:start w:val="1"/>
      <w:numFmt w:val="decimal"/>
      <w:suff w:val="tab"/>
      <w:lvlText w:val="%1.%2.%3.%4.%5."/>
      <w:lvlJc w:val="left"/>
      <w:pPr>
        <w:tabs>
          <w:tab w:val="num" w:leader="none" w:pos="0"/>
        </w:tabs>
        <w:ind w:left="1440" w:hanging="1080"/>
      </w:pPr>
      <w:rPr>
        <w:rFonts w:hint="default"/>
      </w:rPr>
    </w:lvl>
    <w:lvl w:ilvl="5">
      <w:start w:val="1"/>
      <w:numFmt w:val="decimal"/>
      <w:suff w:val="tab"/>
      <w:lvlText w:val="%1.%2.%3.%4.%5.%6."/>
      <w:lvlJc w:val="left"/>
      <w:pPr>
        <w:tabs>
          <w:tab w:val="num" w:leader="none" w:pos="0"/>
        </w:tabs>
        <w:ind w:left="1440" w:hanging="1080"/>
      </w:pPr>
      <w:rPr>
        <w:rFonts w:hint="default"/>
      </w:rPr>
    </w:lvl>
    <w:lvl w:ilvl="6">
      <w:start w:val="1"/>
      <w:numFmt w:val="decimal"/>
      <w:suff w:val="tab"/>
      <w:lvlText w:val="%1.%2.%3.%4.%5.%6.%7."/>
      <w:lvlJc w:val="left"/>
      <w:pPr>
        <w:tabs>
          <w:tab w:val="num" w:leader="none" w:pos="0"/>
        </w:tabs>
        <w:ind w:left="1800" w:hanging="1440"/>
      </w:pPr>
      <w:rPr>
        <w:rFonts w:hint="default"/>
      </w:rPr>
    </w:lvl>
    <w:lvl w:ilvl="7">
      <w:start w:val="1"/>
      <w:numFmt w:val="decimal"/>
      <w:suff w:val="tab"/>
      <w:lvlText w:val="%1.%2.%3.%4.%5.%6.%7.%8."/>
      <w:lvlJc w:val="left"/>
      <w:pPr>
        <w:tabs>
          <w:tab w:val="num" w:leader="none" w:pos="0"/>
        </w:tabs>
        <w:ind w:left="1800" w:hanging="1440"/>
      </w:pPr>
      <w:rPr>
        <w:rFonts w:hint="default"/>
      </w:rPr>
    </w:lvl>
    <w:lvl w:ilvl="8">
      <w:start w:val="1"/>
      <w:numFmt w:val="decimal"/>
      <w:suff w:val="tab"/>
      <w:lvlText w:val="%1.%2.%3.%4.%5.%6.%7.%8.%9."/>
      <w:lvlJc w:val="left"/>
      <w:pPr>
        <w:tabs>
          <w:tab w:val="num" w:leader="none" w:pos="0"/>
        </w:tabs>
        <w:ind w:left="2160" w:hanging="1800"/>
      </w:pPr>
      <w:rPr>
        <w:rFonts w:hint="default"/>
      </w:rPr>
    </w:lvl>
  </w:abstractNum>
  <w:abstractNum w:abstractNumId="15">
    <w:nsid w:val="48E7B66C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leader="none" w:pos="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leader="none" w:pos="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leader="none" w:pos="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leader="none" w:pos="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leader="none" w:pos="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leader="none" w:pos="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leader="none" w:pos="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leader="none" w:pos="0"/>
        </w:tabs>
        <w:ind w:left="6480" w:hanging="180"/>
      </w:pPr>
      <w:rPr>
        <w:rFonts/>
      </w:rPr>
    </w:lvl>
  </w:abstractNum>
  <w:abstractNum w:abstractNumId="16">
    <w:nsid w:val="D2E027E5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leader="none" w:pos="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leader="none" w:pos="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leader="none" w:pos="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leader="none" w:pos="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leader="none" w:pos="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leader="none" w:pos="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leader="none" w:pos="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leader="none" w:pos="0"/>
        </w:tabs>
        <w:ind w:left="6480" w:hanging="180"/>
      </w:pPr>
      <w:rPr>
        <w:rFonts/>
      </w:rPr>
    </w:lvl>
  </w:abstractNum>
  <w:abstractNum w:abstractNumId="17">
    <w:nsid w:val="5CEEDCBF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leader="none" w:pos="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leader="none" w:pos="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leader="none" w:pos="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leader="none" w:pos="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leader="none" w:pos="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leader="none" w:pos="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leader="none" w:pos="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leader="none" w:pos="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,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true"/>
  <w:bookFoldPrinting w:val="false"/>
  <w:themeFontLang w:val="ru-RU" w:eastAsia="x-none" w:bidi="x-none"/>
  <w:zoom w:val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4"/>
        <w:szCs w:val="24"/>
        <w:lang w:val="ru-RU"/>
      </w:rPr>
    </w:rPrDefault>
  </w:docDefaults>
  <w:style w:type="paragraph" w:default="1" w:styleId="Normal">
    <w:name w:val="Normal"/>
    <w:rPr>
      <w:rFonts w:ascii="Times New Roman" w:hAnsi="Times New Roman" w:eastAsia="Times New Roman" w:cs="Times New Roman"/>
      <w:sz w:val="24"/>
      <w:szCs w:val="24"/>
    </w:r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1">
    <w:link w:val="Heading1Char"/>
    <w:name w:val="heading 1"/>
    <w:qFormat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24"/>
      <w:szCs w:val="24"/>
      <w:b w:val="1"/>
      <w:bCs w:val="1"/>
    </w:rPr>
  </w:style>
  <w:style w:type="paragraph" w:styleId="2">
    <w:link w:val="Heading2Char"/>
    <w:name w:val="heading 2"/>
    <w:qFormat/>
    <w:basedOn w:val="Normal"/>
    <w:pPr>
      <w:keepNext w:val="1"/>
      <w:spacing w:before="240" w:after="60"/>
    </w:pPr>
    <w:rPr>
      <w:rFonts w:ascii="Times New Roman" w:hAnsi="Times New Roman" w:eastAsia="Times New Roman" w:cs="Times New Roman"/>
      <w:lang w:val="x-none"/>
      <w:sz w:val="28"/>
      <w:szCs w:val="28"/>
      <w:b w:val="1"/>
      <w:bCs w:val="1"/>
    </w:rPr>
  </w:style>
  <w:style w:type="paragraph" w:styleId="3">
    <w:link w:val="Heading3Char"/>
    <w:name w:val="heading 3"/>
    <w:qFormat/>
    <w:basedOn w:val="Normal"/>
    <w:pPr>
      <w:keepNext w:val="1"/>
      <w:spacing w:before="240" w:after="60"/>
    </w:pPr>
    <w:rPr>
      <w:rFonts w:ascii="Times New Roman" w:hAnsi="Times New Roman" w:eastAsia="Times New Roman" w:cs="Times New Roman"/>
      <w:lang w:val="x-none"/>
      <w:sz w:val="26"/>
      <w:szCs w:val="26"/>
      <w:b w:val="1"/>
      <w:bCs w:val="1"/>
    </w:rPr>
  </w:style>
  <w:style w:type="paragraph" w:styleId="4">
    <w:link w:val="Heading4Char"/>
    <w:name w:val="heading 4"/>
    <w:qFormat/>
    <w:basedOn w:val="Normal"/>
    <w:pPr>
      <w:keepLines w:val="1"/>
      <w:spacing w:after="240" w:line="360" w:lineRule="auto"/>
    </w:pPr>
    <w:rPr>
      <w:sz w:val="24"/>
      <w:szCs w:val="24"/>
      <w:b w:val="0"/>
      <w:bCs w:val="0"/>
    </w:rPr>
  </w:style>
  <w:style w:type="table" w:customStyle="1" w:styleId="Normal Table">
    <w:name w:val="Normal Table"/>
    <w:uiPriority w:val="99"/>
    <w:tblPr>
      <w:tblW w:w="0" w:type="auto"/>
      <w:tblInd w:w="0" w:type="dxa"/>
      <w:tblLayout w:type="autofit"/>
      <w:tblCellMar>
        <w:top w:w="0" w:type="dxa"/>
        <w:left w:w="108" w:type="dxa"/>
        <w:right w:w="108" w:type="dxa"/>
        <w:bottom w:w="0" w:type="dxa"/>
      </w:tblCellMar>
    </w:tblPr>
  </w:style>
  <w:style w:type="table" w:customStyle="1" w:styleId="a1">
    <w:name w:val="a1"/>
    <w:uiPriority w:val="99"/>
    <w:tblPr>
      <w:tblW w:w="0" w:type="auto"/>
      <w:tblLayout w:type="autofit"/>
      <w:tblBorders>
        <w:top w:val="single" w:sz="4" w:color="auto"/>
        <w:left w:val="single" w:sz="4" w:color="auto"/>
        <w:right w:val="single" w:sz="4" w:color="auto"/>
        <w:bottom w:val="single" w:sz="4" w:color="auto"/>
        <w:insideH w:val="single" w:sz="4" w:color="auto"/>
        <w:insideV w:val="single" w:sz="4" w:color="auto"/>
      </w:tblBorders>
    </w:tblPr>
  </w:style>
  <w:style w:type="paragraph" w:styleId="a4">
    <w:name w:val="List Paragraph"/>
    <w:basedOn w:val="Normal"/>
    <w:pPr>
      <w:contextualSpacing/>
      <w:ind w:left="720" w:right="0" w:firstLine="0"/>
    </w:pPr>
    <w:rPr/>
  </w:style>
  <w:style w:type="character">
    <w:name w:val="annotation reference"/>
    <w:rPr>
      <w:sz w:val="16"/>
      <w:szCs w:val="16"/>
    </w:rPr>
  </w:style>
  <w:style w:type="character">
    <w:name w:val="annotation text"/>
    <w:rPr>
      <w:sz w:val="20"/>
      <w:szCs w:val="20"/>
    </w:rPr>
  </w:style>
  <w:style w:type="character">
    <w:name w:val="Текст примечания Знак"/>
    <w:rPr>
      <w:sz w:val="20"/>
      <w:szCs w:val="20"/>
    </w:rPr>
  </w:style>
  <w:style w:type="character">
    <w:name w:val="annotation subject"/>
    <w:rPr>
      <w:b w:val="1"/>
      <w:bCs w:val="1"/>
    </w:rPr>
  </w:style>
  <w:style w:type="character">
    <w:name w:val="Тема примечания Знак"/>
    <w:rPr>
      <w:sz w:val="20"/>
      <w:szCs w:val="20"/>
      <w:b w:val="1"/>
      <w:bCs w:val="1"/>
    </w:rPr>
  </w:style>
  <w:style w:type="character">
    <w:name w:val="Revision"/>
    <w:rPr/>
  </w:style>
  <w:style w:type="paragraph" w:styleId="ac">
    <w:name w:val="header"/>
    <w:basedOn w:val="Normal"/>
    <w:pPr/>
    <w:rPr/>
  </w:style>
  <w:style w:type="paragraph" w:styleId="ae">
    <w:name w:val="footer"/>
    <w:basedOn w:val="Normal"/>
    <w:pPr/>
    <w:rPr/>
  </w:style>
  <w:style w:type="character">
    <w:name w:val="Hyperlink"/>
    <w:rPr>
      <w:color w:val="0563C1"/>
      <w:u w:val="single"/>
    </w:rPr>
  </w:style>
  <w:style w:type="character">
    <w:name w:val="Неразрешенное упоминание1"/>
    <w:rPr>
      <w:color w:val="605E5C"/>
    </w:rPr>
  </w:style>
  <w:style w:type="paragraph" w:styleId="ConsPlusNormal">
    <w:name w:val="ConsPlusNormal"/>
    <w:qFormat/>
    <w:basedOn w:val="Normal"/>
    <w:pPr/>
    <w:rPr>
      <w:rFonts w:ascii="Arial" w:hAnsi="Arial" w:eastAsia="Arial" w:cs="Arial"/>
      <w:sz w:val="20"/>
      <w:szCs w:val="20"/>
    </w:rPr>
  </w:style>
  <w:style w:type="character">
    <w:name w:val="footnote text"/>
    <w:qFormat/>
    <w:rPr>
      <w:rFonts w:ascii="Times New Roman" w:hAnsi="Times New Roman" w:eastAsia="Times New Roman" w:cs="Times New Roman"/>
      <w:lang w:val="x-none"/>
      <w:sz w:val="20"/>
      <w:szCs w:val="20"/>
    </w:rPr>
  </w:style>
  <w:style w:type="character">
    <w:name w:val="Текст сноски Знак"/>
    <w:rPr>
      <w:rFonts w:ascii="Times New Roman" w:hAnsi="Times New Roman" w:eastAsia="Times New Roman" w:cs="Times New Roman"/>
      <w:lang w:val="x-none"/>
      <w:sz w:val="20"/>
      <w:szCs w:val="20"/>
    </w:rPr>
  </w:style>
  <w:style w:type="character">
    <w:name w:val="footnote reference"/>
    <w:rPr>
      <w:rFonts w:ascii="Times New Roman" w:hAnsi="Times New Roman" w:eastAsia="Times New Roman" w:cs="Times New Roman"/>
      <w:vertAlign w:val="superscript"/>
    </w:rPr>
  </w:style>
  <w:style w:type="paragraph" w:styleId="af4">
    <w:name w:val="Body Text"/>
    <w:qFormat/>
    <w:basedOn w:val="Normal"/>
    <w:pPr>
      <w:jc w:val="both"/>
      <w:spacing w:before="120" w:after="120"/>
    </w:pPr>
    <w:rPr>
      <w:rFonts w:ascii="Times New Roman" w:hAnsi="Times New Roman" w:eastAsia="Times New Roman" w:cs="Times New Roman"/>
      <w:sz w:val="20"/>
      <w:szCs w:val="20"/>
    </w:rPr>
  </w:style>
  <w:style w:type="character">
    <w:name w:val="Основной текст Знак"/>
    <w:rPr>
      <w:rFonts w:ascii="Times New Roman" w:hAnsi="Times New Roman" w:eastAsia="Times New Roman" w:cs="Times New Roman"/>
      <w:sz w:val="24"/>
      <w:szCs w:val="24"/>
    </w:rPr>
  </w:style>
  <w:style w:type="character">
    <w:name w:val="Balloon Text"/>
    <w:rPr>
      <w:rFonts w:ascii="Segoe UI" w:hAnsi="Segoe UI" w:eastAsia="Segoe UI" w:cs="Segoe UI"/>
      <w:sz w:val="18"/>
      <w:szCs w:val="18"/>
    </w:rPr>
  </w:style>
  <w:style w:type="character">
    <w:name w:val="Текст выноски Знак"/>
    <w:rPr>
      <w:rFonts w:ascii="Segoe UI" w:hAnsi="Segoe UI" w:eastAsia="Segoe UI" w:cs="Segoe UI"/>
      <w:sz w:val="18"/>
      <w:szCs w:val="18"/>
    </w:rPr>
  </w:style>
  <w:style w:type="character">
    <w:name w:val="Заголовок 1 Знак"/>
    <w:rPr>
      <w:rFonts w:ascii="Times New Roman" w:hAnsi="Times New Roman" w:eastAsia="Times New Roman" w:cs="Times New Roman"/>
      <w:sz w:val="24"/>
      <w:szCs w:val="24"/>
      <w:b w:val="1"/>
      <w:bCs w:val="1"/>
    </w:rPr>
  </w:style>
  <w:style w:type="paragraph" w:styleId="Default">
    <w:name w:val="Default"/>
    <w:basedOn w:val="Normal"/>
    <w:pPr/>
    <w:rPr>
      <w:rFonts w:ascii="Times New Roman" w:hAnsi="Times New Roman" w:eastAsia="Times New Roman" w:cs="Times New Roman"/>
      <w:color w:val="000000"/>
      <w:sz w:val="24"/>
      <w:szCs w:val="24"/>
    </w:rPr>
  </w:style>
  <w:style w:type="paragraph" w:styleId="af8">
    <w:name w:val="Subtitle"/>
    <w:qFormat/>
    <w:basedOn w:val="Normal"/>
    <w:pPr>
      <w:spacing w:after="160" w:line="259" w:lineRule="auto"/>
    </w:pPr>
    <w:rPr>
      <w:color w:val="5A5A5A"/>
    </w:rPr>
  </w:style>
  <w:style w:type="character">
    <w:name w:val="Подзаголовок Знак"/>
    <w:rPr>
      <w:color w:val="5A5A5A"/>
    </w:rPr>
  </w:style>
  <w:style w:type="character">
    <w:name w:val="FollowedHyperlink"/>
    <w:rPr>
      <w:color w:val="954F72"/>
      <w:u w:val="single"/>
    </w:rPr>
  </w:style>
  <w:style w:type="paragraph" w:styleId="15">
    <w:name w:val="toc 1"/>
    <w:basedOn w:val="Normal"/>
    <w:pPr>
      <w:spacing w:before="120" w:line="276" w:lineRule="auto"/>
    </w:pPr>
    <w:rPr>
      <w:rFonts w:ascii="Times New Roman" w:hAnsi="Times New Roman" w:eastAsia="Times New Roman" w:cs="Times New Roman"/>
      <w:b w:val="1"/>
      <w:bCs w:val="1"/>
    </w:rPr>
  </w:style>
  <w:style w:type="character">
    <w:name w:val="Заголовок 2 Знак"/>
    <w:rPr>
      <w:rFonts w:ascii="Times New Roman" w:hAnsi="Times New Roman" w:eastAsia="Times New Roman" w:cs="Times New Roman"/>
      <w:lang w:val="x-none"/>
      <w:sz w:val="24"/>
      <w:szCs w:val="24"/>
      <w:b w:val="1"/>
      <w:bCs w:val="1"/>
    </w:rPr>
  </w:style>
  <w:style w:type="character">
    <w:name w:val="Заголовок 3 Знак"/>
    <w:rPr>
      <w:rFonts w:ascii="Times New Roman" w:hAnsi="Times New Roman" w:eastAsia="Times New Roman" w:cs="Times New Roman"/>
      <w:lang w:val="x-none"/>
      <w:sz w:val="24"/>
      <w:szCs w:val="24"/>
      <w:b w:val="1"/>
      <w:bCs w:val="1"/>
    </w:rPr>
  </w:style>
  <w:style w:type="character">
    <w:name w:val="Заголовок 4 Знак"/>
    <w:rPr>
      <w:rFonts w:ascii="Times New Roman" w:hAnsi="Times New Roman" w:eastAsia="Times New Roman" w:cs="Times New Roman"/>
      <w:lang w:val="x-none"/>
      <w:sz w:val="24"/>
      <w:szCs w:val="24"/>
    </w:rPr>
  </w:style>
  <w:style w:type="table" w:customStyle="1" w:styleId="Table Normal">
    <w:name w:val="Table Normal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table" w:customStyle="1" w:styleId="Table Normal1">
    <w:name w:val="Table Normal1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table" w:customStyle="1" w:styleId="Table Normal2">
    <w:name w:val="Table Normal2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table" w:customStyle="1" w:styleId="Table Normal3">
    <w:name w:val="Table Normal3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table" w:customStyle="1" w:styleId="Table Normal4">
    <w:name w:val="Table Normal4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table" w:customStyle="1" w:styleId="Table Normal5">
    <w:name w:val="Table Normal5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table" w:customStyle="1" w:styleId="Table Normal6">
    <w:name w:val="Table Normal6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table" w:customStyle="1" w:styleId="Table Normal7">
    <w:name w:val="Table Normal7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table" w:customStyle="1" w:styleId="Table Normal8">
    <w:name w:val="Table Normal8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table" w:customStyle="1" w:styleId="Table Normal9">
    <w:name w:val="Table Normal9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paragraph" w:styleId="TableParagraph">
    <w:name w:val="Table Paragraph"/>
    <w:qFormat/>
    <w:basedOn w:val="Normal"/>
    <w:pPr/>
    <w:rPr>
      <w:rFonts w:ascii="Times New Roman" w:hAnsi="Times New Roman" w:eastAsia="Times New Roman" w:cs="Times New Roman"/>
    </w:rPr>
  </w:style>
  <w:style w:type="table" w:customStyle="1" w:styleId="Table Normal10">
    <w:name w:val="Table Normal10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table" w:customStyle="1" w:styleId="Table Normal11">
    <w:name w:val="Table Normal11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table" w:customStyle="1" w:styleId="Table Normal12">
    <w:name w:val="Table Normal12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character">
    <w:name w:val="Гиперссылка1"/>
    <w:rPr>
      <w:color w:val="0000FF"/>
      <w:u w:val="single"/>
    </w:rPr>
  </w:style>
  <w:style w:type="character">
    <w:name w:val="Просмотренная гиперссылка1"/>
    <w:rPr>
      <w:color w:val="800080"/>
      <w:u w:val="single"/>
    </w:rPr>
  </w:style>
  <w:style w:type="character">
    <w:name w:val="Emphasis"/>
    <w:rPr>
      <w:rFonts w:ascii="Times New Roman" w:hAnsi="Times New Roman" w:eastAsia="Times New Roman" w:cs="Times New Roman" w:hint="default"/>
      <w:i w:val="1"/>
      <w:iCs w:val="1"/>
    </w:rPr>
  </w:style>
  <w:style w:type="paragraph" w:styleId="msonormal0">
    <w:name w:val="msonormal"/>
    <w:basedOn w:val="Normal"/>
    <w:pPr>
      <w:spacing w:after="200" w:line="276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afc">
    <w:name w:val="Normal (Web)"/>
    <w:qFormat/>
    <w:basedOn w:val="Normal"/>
    <w:pPr>
      <w:spacing w:after="200" w:line="276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21">
    <w:name w:val="toc 2"/>
    <w:basedOn w:val="Normal"/>
    <w:pPr>
      <w:ind w:left="240" w:right="0" w:firstLine="0"/>
      <w:spacing w:before="120"/>
    </w:pPr>
    <w:rPr>
      <w:rFonts w:ascii="Times New Roman" w:hAnsi="Times New Roman" w:eastAsia="Times New Roman" w:cs="Times New Roman"/>
      <w:sz w:val="24"/>
      <w:szCs w:val="24"/>
      <w:i w:val="1"/>
      <w:iCs w:val="1"/>
    </w:rPr>
  </w:style>
  <w:style w:type="paragraph" w:styleId="31">
    <w:name w:val="toc 3"/>
    <w:basedOn w:val="Normal"/>
    <w:pPr>
      <w:ind w:left="480" w:right="0" w:firstLine="0"/>
    </w:pPr>
    <w:rPr>
      <w:rFonts w:ascii="Times New Roman" w:hAnsi="Times New Roman" w:eastAsia="Times New Roman" w:cs="Times New Roman"/>
      <w:sz w:val="28"/>
      <w:szCs w:val="28"/>
    </w:rPr>
  </w:style>
  <w:style w:type="paragraph" w:styleId="41">
    <w:name w:val="toc 4"/>
    <w:basedOn w:val="Normal"/>
    <w:pPr>
      <w:ind w:left="720" w:right="0" w:firstLine="0"/>
    </w:pPr>
    <w:rPr>
      <w:rFonts w:ascii="Calibri" w:hAnsi="Calibri" w:eastAsia="Calibri" w:cs="Calibri"/>
      <w:sz w:val="20"/>
      <w:szCs w:val="20"/>
    </w:rPr>
  </w:style>
  <w:style w:type="paragraph" w:styleId="5">
    <w:name w:val="toc 5"/>
    <w:basedOn w:val="Normal"/>
    <w:pPr>
      <w:ind w:left="960" w:right="0" w:firstLine="0"/>
    </w:pPr>
    <w:rPr>
      <w:rFonts w:ascii="Calibri" w:hAnsi="Calibri" w:eastAsia="Calibri" w:cs="Calibri"/>
      <w:sz w:val="20"/>
      <w:szCs w:val="20"/>
    </w:rPr>
  </w:style>
  <w:style w:type="paragraph" w:styleId="6">
    <w:name w:val="toc 6"/>
    <w:basedOn w:val="Normal"/>
    <w:pPr>
      <w:ind w:left="1200" w:right="0" w:firstLine="0"/>
    </w:pPr>
    <w:rPr>
      <w:rFonts w:ascii="Calibri" w:hAnsi="Calibri" w:eastAsia="Calibri" w:cs="Calibri"/>
      <w:sz w:val="20"/>
      <w:szCs w:val="20"/>
    </w:rPr>
  </w:style>
  <w:style w:type="paragraph" w:styleId="7">
    <w:name w:val="toc 7"/>
    <w:basedOn w:val="Normal"/>
    <w:pPr>
      <w:ind w:left="1440" w:right="0" w:firstLine="0"/>
    </w:pPr>
    <w:rPr>
      <w:rFonts w:ascii="Calibri" w:hAnsi="Calibri" w:eastAsia="Calibri" w:cs="Calibri"/>
      <w:sz w:val="20"/>
      <w:szCs w:val="20"/>
    </w:rPr>
  </w:style>
  <w:style w:type="paragraph" w:styleId="8">
    <w:name w:val="toc 8"/>
    <w:basedOn w:val="Normal"/>
    <w:pPr>
      <w:ind w:left="1680" w:right="0" w:firstLine="0"/>
    </w:pPr>
    <w:rPr>
      <w:rFonts w:ascii="Calibri" w:hAnsi="Calibri" w:eastAsia="Calibri" w:cs="Calibri"/>
      <w:sz w:val="20"/>
      <w:szCs w:val="20"/>
    </w:rPr>
  </w:style>
  <w:style w:type="paragraph" w:styleId="9">
    <w:name w:val="toc 9"/>
    <w:basedOn w:val="Normal"/>
    <w:pPr>
      <w:ind w:left="1920" w:right="0" w:firstLine="0"/>
    </w:pPr>
    <w:rPr>
      <w:rFonts w:ascii="Calibri" w:hAnsi="Calibri" w:eastAsia="Calibri" w:cs="Calibri"/>
      <w:sz w:val="20"/>
      <w:szCs w:val="20"/>
    </w:rPr>
  </w:style>
  <w:style w:type="character">
    <w:name w:val="Нижний колонтитул Знак1"/>
    <w:rPr>
      <w:rFonts w:ascii="Calibri" w:hAnsi="Calibri" w:eastAsia="Calibri" w:cs="Calibri"/>
      <w:lang w:val="ru-RU"/>
    </w:rPr>
  </w:style>
  <w:style w:type="character">
    <w:name w:val="endnote text"/>
    <w:rPr>
      <w:rFonts w:ascii="Calibri" w:hAnsi="Calibri" w:eastAsia="Calibri" w:cs="Calibri"/>
      <w:lang w:val="x-none"/>
      <w:sz w:val="20"/>
      <w:szCs w:val="20"/>
    </w:rPr>
  </w:style>
  <w:style w:type="character">
    <w:name w:val="Текст концевой сноски Знак"/>
    <w:rPr>
      <w:rFonts w:ascii="Calibri" w:hAnsi="Calibri" w:eastAsia="Calibri" w:cs="Calibri"/>
      <w:lang w:val="x-none"/>
      <w:sz w:val="20"/>
      <w:szCs w:val="20"/>
    </w:rPr>
  </w:style>
  <w:style w:type="paragraph" w:styleId="22">
    <w:name w:val="List 2"/>
    <w:basedOn w:val="Normal"/>
    <w:pPr>
      <w:jc w:val="both"/>
      <w:ind w:left="720" w:right="0" w:firstLine="0" w:hanging="360"/>
      <w:spacing w:before="120" w:after="120"/>
    </w:pPr>
    <w:rPr>
      <w:rFonts w:ascii="Arial" w:hAnsi="Arial" w:eastAsia="Arial" w:cs="Arial"/>
      <w:sz w:val="20"/>
      <w:szCs w:val="20"/>
    </w:rPr>
  </w:style>
  <w:style w:type="paragraph" w:styleId="23">
    <w:name w:val="Body Text 2"/>
    <w:basedOn w:val="Normal"/>
    <w:pPr>
      <w:jc w:val="both"/>
    </w:pPr>
    <w:rPr>
      <w:rFonts w:ascii="Times New Roman" w:hAnsi="Times New Roman" w:eastAsia="Times New Roman" w:cs="Times New Roman"/>
      <w:lang w:val="x-none"/>
      <w:sz w:val="24"/>
      <w:szCs w:val="24"/>
    </w:rPr>
  </w:style>
  <w:style w:type="character">
    <w:name w:val="Основной текст 2 Знак"/>
    <w:rPr>
      <w:rFonts w:ascii="Times New Roman" w:hAnsi="Times New Roman" w:eastAsia="Times New Roman" w:cs="Times New Roman"/>
      <w:lang w:val="x-none"/>
      <w:sz w:val="24"/>
      <w:szCs w:val="24"/>
    </w:rPr>
  </w:style>
  <w:style w:type="paragraph" w:styleId="25">
    <w:name w:val="Body Text Indent 2"/>
    <w:basedOn w:val="Normal"/>
    <w:pPr>
      <w:ind w:left="283" w:right="0" w:firstLine="0"/>
      <w:spacing w:after="120" w:line="480" w:lineRule="auto"/>
    </w:pPr>
    <w:rPr>
      <w:rFonts w:ascii="Times New Roman" w:hAnsi="Times New Roman" w:eastAsia="Times New Roman" w:cs="Times New Roman"/>
      <w:lang w:val="x-none"/>
      <w:sz w:val="24"/>
      <w:szCs w:val="24"/>
    </w:rPr>
  </w:style>
  <w:style w:type="character">
    <w:name w:val="Основной текст с отступом 2 Знак"/>
    <w:rPr>
      <w:rFonts w:ascii="Times New Roman" w:hAnsi="Times New Roman" w:eastAsia="Times New Roman" w:cs="Times New Roman"/>
      <w:lang w:val="x-none"/>
      <w:sz w:val="24"/>
      <w:szCs w:val="24"/>
    </w:rPr>
  </w:style>
  <w:style w:type="paragraph" w:styleId="aff">
    <w:name w:val="Внимание"/>
    <w:basedOn w:val="Normal"/>
    <w:pPr>
      <w:jc w:val="both"/>
      <w:ind w:left="420" w:right="0" w:firstLine="300"/>
      <w:spacing w:before="240" w:after="240" w:line="360" w:lineRule="auto"/>
    </w:pPr>
    <w:rPr>
      <w:rFonts w:ascii="Times New Roman" w:hAnsi="Times New Roman" w:eastAsia="Times New Roman" w:cs="Times New Roman"/>
      <w:sz w:val="24"/>
      <w:szCs w:val="24"/>
    </w:rPr>
  </w:style>
  <w:style w:type="character">
    <w:name w:val="Внимание: криминал!!"/>
    <w:rPr/>
  </w:style>
  <w:style w:type="character">
    <w:name w:val="Внимание: недобросовестность!"/>
    <w:rPr/>
  </w:style>
  <w:style w:type="paragraph" w:styleId="aff2">
    <w:name w:val="Дочерний элемент списка"/>
    <w:basedOn w:val="Normal"/>
    <w:pPr>
      <w:jc w:val="both"/>
      <w:spacing w:line="360" w:lineRule="auto"/>
    </w:pPr>
    <w:rPr>
      <w:rFonts w:ascii="Times New Roman" w:hAnsi="Times New Roman" w:eastAsia="Times New Roman" w:cs="Times New Roman"/>
      <w:color w:val="868381"/>
      <w:sz w:val="20"/>
      <w:szCs w:val="20"/>
    </w:rPr>
  </w:style>
  <w:style w:type="paragraph" w:styleId="aff3">
    <w:name w:val="Основное меню (преемственное)"/>
    <w:basedOn w:val="Normal"/>
    <w:pPr>
      <w:jc w:val="both"/>
      <w:ind w:left="0" w:right="0" w:firstLine="720"/>
      <w:spacing w:line="360" w:lineRule="auto"/>
    </w:pPr>
    <w:rPr>
      <w:rFonts w:ascii="Verdana" w:hAnsi="Verdana" w:eastAsia="Verdana" w:cs="Verdana"/>
    </w:rPr>
  </w:style>
  <w:style w:type="paragraph" w:styleId="1a">
    <w:name w:val="Заголовок1"/>
    <w:basedOn w:val="Normal"/>
    <w:pPr/>
    <w:rPr>
      <w:color w:val="0058A9"/>
      <w:b w:val="1"/>
      <w:bCs w:val="1"/>
    </w:rPr>
  </w:style>
  <w:style w:type="paragraph" w:styleId="aff4">
    <w:name w:val="Заголовок группы контролов"/>
    <w:basedOn w:val="Normal"/>
    <w:pPr>
      <w:jc w:val="both"/>
      <w:ind w:left="0" w:right="0" w:firstLine="720"/>
      <w:spacing w:line="360" w:lineRule="auto"/>
    </w:pPr>
    <w:rPr>
      <w:rFonts w:ascii="Times New Roman" w:hAnsi="Times New Roman" w:eastAsia="Times New Roman" w:cs="Times New Roman"/>
      <w:color w:val="000000"/>
      <w:sz w:val="24"/>
      <w:szCs w:val="24"/>
      <w:b w:val="1"/>
      <w:bCs w:val="1"/>
    </w:rPr>
  </w:style>
  <w:style w:type="paragraph" w:styleId="aff5">
    <w:name w:val="Заголовок для информации об изменениях"/>
    <w:basedOn w:val="Normal"/>
    <w:pPr>
      <w:keepNext w:val="1"/>
      <w:keepLines w:val="1"/>
      <w:spacing w:before="0" w:after="240" w:line="360" w:lineRule="auto"/>
    </w:pPr>
    <w:rPr>
      <w:lang w:val="x-none"/>
      <w:sz w:val="18"/>
      <w:szCs w:val="18"/>
      <w:b w:val="0"/>
      <w:bCs w:val="0"/>
    </w:rPr>
  </w:style>
  <w:style w:type="paragraph" w:styleId="aff6">
    <w:name w:val="Заголовок распахивающейся части диалога"/>
    <w:basedOn w:val="Normal"/>
    <w:pPr>
      <w:jc w:val="both"/>
      <w:ind w:left="0" w:right="0" w:firstLine="720"/>
      <w:spacing w:line="360" w:lineRule="auto"/>
    </w:pPr>
    <w:rPr>
      <w:rFonts w:ascii="Times New Roman" w:hAnsi="Times New Roman" w:eastAsia="Times New Roman" w:cs="Times New Roman"/>
      <w:color w:val="000080"/>
      <w:i w:val="1"/>
      <w:iCs w:val="1"/>
    </w:rPr>
  </w:style>
  <w:style w:type="paragraph" w:styleId="aff7">
    <w:name w:val="Заголовок статьи"/>
    <w:basedOn w:val="Normal"/>
    <w:pPr>
      <w:jc w:val="both"/>
      <w:ind w:left="1612" w:right="0" w:firstLine="0" w:hanging="892"/>
      <w:spacing w:line="36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aff8">
    <w:name w:val="Заголовок ЭР (левое окно)"/>
    <w:basedOn w:val="Normal"/>
    <w:pPr>
      <w:jc w:val="center"/>
      <w:spacing w:before="300" w:after="250" w:line="360" w:lineRule="auto"/>
    </w:pPr>
    <w:rPr>
      <w:rFonts w:ascii="Times New Roman" w:hAnsi="Times New Roman" w:eastAsia="Times New Roman" w:cs="Times New Roman"/>
      <w:color w:val="26282F"/>
      <w:sz w:val="26"/>
      <w:szCs w:val="26"/>
      <w:b w:val="1"/>
      <w:bCs w:val="1"/>
    </w:rPr>
  </w:style>
  <w:style w:type="paragraph" w:styleId="aff9">
    <w:name w:val="Заголовок ЭР (правое окно)"/>
    <w:basedOn w:val="Normal"/>
    <w:pPr>
      <w:jc w:val="left"/>
      <w:spacing w:after="0"/>
    </w:pPr>
    <w:rPr/>
  </w:style>
  <w:style w:type="character">
    <w:name w:val="Интерактивный заголовок"/>
    <w:rPr>
      <w:u w:val="single"/>
    </w:rPr>
  </w:style>
  <w:style w:type="paragraph" w:styleId="affb">
    <w:name w:val="Текст информации об изменениях"/>
    <w:basedOn w:val="Normal"/>
    <w:pPr>
      <w:jc w:val="both"/>
      <w:ind w:left="0" w:right="0" w:firstLine="720"/>
      <w:spacing w:line="360" w:lineRule="auto"/>
    </w:pPr>
    <w:rPr>
      <w:rFonts w:ascii="Times New Roman" w:hAnsi="Times New Roman" w:eastAsia="Times New Roman" w:cs="Times New Roman"/>
      <w:color w:val="353842"/>
      <w:sz w:val="18"/>
      <w:szCs w:val="18"/>
    </w:rPr>
  </w:style>
  <w:style w:type="paragraph" w:styleId="affc">
    <w:name w:val="Информация об изменениях"/>
    <w:basedOn w:val="Normal"/>
    <w:pPr>
      <w:ind w:left="360" w:right="0" w:firstLine="0"/>
      <w:spacing w:before="180"/>
    </w:pPr>
    <w:rPr/>
  </w:style>
  <w:style w:type="paragraph" w:styleId="affd">
    <w:name w:val="Текст (справка)"/>
    <w:basedOn w:val="Normal"/>
    <w:pPr>
      <w:ind w:left="170" w:right="0" w:firstLine="0"/>
      <w:spacing w:line="36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affe">
    <w:name w:val="Комментарий"/>
    <w:basedOn w:val="Normal"/>
    <w:pPr>
      <w:jc w:val="both"/>
      <w:spacing w:before="75"/>
    </w:pPr>
    <w:rPr>
      <w:color w:val="353842"/>
    </w:rPr>
  </w:style>
  <w:style w:type="character">
    <w:name w:val="Информация об изменениях документа"/>
    <w:rPr>
      <w:i w:val="1"/>
      <w:iCs w:val="1"/>
    </w:rPr>
  </w:style>
  <w:style w:type="paragraph" w:styleId="afff0">
    <w:name w:val="Текст (лев. подпись)"/>
    <w:basedOn w:val="Normal"/>
    <w:pPr>
      <w:spacing w:line="360" w:lineRule="auto"/>
    </w:pPr>
    <w:rPr>
      <w:rFonts w:ascii="Times New Roman" w:hAnsi="Times New Roman" w:eastAsia="Times New Roman" w:cs="Times New Roman"/>
      <w:sz w:val="24"/>
      <w:szCs w:val="24"/>
    </w:rPr>
  </w:style>
  <w:style w:type="character">
    <w:name w:val="Колонтитул (левый)"/>
    <w:rPr>
      <w:sz w:val="14"/>
      <w:szCs w:val="14"/>
    </w:rPr>
  </w:style>
  <w:style w:type="paragraph" w:styleId="afff2">
    <w:name w:val="Текст (прав. подпись)"/>
    <w:basedOn w:val="Normal"/>
    <w:pPr>
      <w:jc w:val="right"/>
      <w:spacing w:line="360" w:lineRule="auto"/>
    </w:pPr>
    <w:rPr>
      <w:rFonts w:ascii="Times New Roman" w:hAnsi="Times New Roman" w:eastAsia="Times New Roman" w:cs="Times New Roman"/>
      <w:sz w:val="24"/>
      <w:szCs w:val="24"/>
    </w:rPr>
  </w:style>
  <w:style w:type="character">
    <w:name w:val="Колонтитул (правый)"/>
    <w:rPr>
      <w:sz w:val="14"/>
      <w:szCs w:val="14"/>
    </w:rPr>
  </w:style>
  <w:style w:type="paragraph" w:styleId="afff4">
    <w:name w:val="Комментарий пользователя"/>
    <w:basedOn w:val="Normal"/>
    <w:pPr>
      <w:jc w:val="left"/>
    </w:pPr>
    <w:rPr/>
  </w:style>
  <w:style w:type="character">
    <w:name w:val="Куда обратиться?"/>
    <w:rPr/>
  </w:style>
  <w:style w:type="paragraph" w:styleId="afff6">
    <w:name w:val="Моноширинный"/>
    <w:basedOn w:val="Normal"/>
    <w:pPr>
      <w:spacing w:line="360" w:lineRule="auto"/>
    </w:pPr>
    <w:rPr>
      <w:rFonts w:ascii="Courier New" w:hAnsi="Courier New" w:eastAsia="Courier New" w:cs="Courier New"/>
      <w:sz w:val="24"/>
      <w:szCs w:val="24"/>
    </w:rPr>
  </w:style>
  <w:style w:type="paragraph" w:styleId="afff7">
    <w:name w:val="Напишите нам"/>
    <w:basedOn w:val="Normal"/>
    <w:pPr>
      <w:jc w:val="both"/>
      <w:ind w:left="180" w:right="0" w:firstLine="0"/>
      <w:spacing w:before="90" w:after="90" w:line="360" w:lineRule="auto"/>
    </w:pPr>
    <w:rPr>
      <w:rFonts w:ascii="Times New Roman" w:hAnsi="Times New Roman" w:eastAsia="Times New Roman" w:cs="Times New Roman"/>
      <w:sz w:val="20"/>
      <w:szCs w:val="20"/>
    </w:rPr>
  </w:style>
  <w:style w:type="paragraph" w:styleId="afff8">
    <w:name w:val="Необходимые документы"/>
    <w:basedOn w:val="Normal"/>
    <w:pPr>
      <w:ind w:left="0" w:right="0" w:firstLine="118"/>
    </w:pPr>
    <w:rPr/>
  </w:style>
  <w:style w:type="paragraph" w:styleId="afff9">
    <w:name w:val="Нормальный (таблица)"/>
    <w:basedOn w:val="Normal"/>
    <w:pPr>
      <w:jc w:val="both"/>
      <w:spacing w:line="36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afffa">
    <w:name w:val="Таблицы (моноширинный)"/>
    <w:basedOn w:val="Normal"/>
    <w:pPr>
      <w:spacing w:line="360" w:lineRule="auto"/>
    </w:pPr>
    <w:rPr>
      <w:rFonts w:ascii="Courier New" w:hAnsi="Courier New" w:eastAsia="Courier New" w:cs="Courier New"/>
      <w:sz w:val="24"/>
      <w:szCs w:val="24"/>
    </w:rPr>
  </w:style>
  <w:style w:type="paragraph" w:styleId="afffb">
    <w:name w:val="Оглавление"/>
    <w:basedOn w:val="Normal"/>
    <w:pPr>
      <w:ind w:left="140" w:right="0" w:firstLine="0"/>
    </w:pPr>
    <w:rPr/>
  </w:style>
  <w:style w:type="character">
    <w:name w:val="Переменная часть"/>
    <w:rPr>
      <w:sz w:val="18"/>
      <w:szCs w:val="18"/>
    </w:rPr>
  </w:style>
  <w:style w:type="paragraph" w:styleId="afffd">
    <w:name w:val="Подвал для информации об изменениях"/>
    <w:basedOn w:val="Normal"/>
    <w:pPr>
      <w:keepNext w:val="1"/>
      <w:keepLines w:val="1"/>
      <w:spacing w:before="480" w:after="240" w:line="360" w:lineRule="auto"/>
    </w:pPr>
    <w:rPr>
      <w:lang w:val="x-none"/>
      <w:sz w:val="18"/>
      <w:szCs w:val="18"/>
      <w:b w:val="0"/>
      <w:bCs w:val="0"/>
    </w:rPr>
  </w:style>
  <w:style w:type="character">
    <w:name w:val="Подзаголовок для информации об изменениях"/>
    <w:rPr>
      <w:b w:val="1"/>
      <w:bCs w:val="1"/>
    </w:rPr>
  </w:style>
  <w:style w:type="paragraph" w:styleId="affff">
    <w:name w:val="Подчёркнуный текст"/>
    <w:basedOn w:val="Normal"/>
    <w:pPr>
      <w:jc w:val="both"/>
      <w:ind w:left="0" w:right="0" w:firstLine="720"/>
      <w:spacing w:line="360" w:lineRule="auto"/>
    </w:pPr>
    <w:rPr>
      <w:rFonts w:ascii="Times New Roman" w:hAnsi="Times New Roman" w:eastAsia="Times New Roman" w:cs="Times New Roman"/>
      <w:sz w:val="24"/>
      <w:szCs w:val="24"/>
    </w:rPr>
  </w:style>
  <w:style w:type="character">
    <w:name w:val="Постоянная часть"/>
    <w:rPr>
      <w:sz w:val="20"/>
      <w:szCs w:val="20"/>
    </w:rPr>
  </w:style>
  <w:style w:type="paragraph" w:styleId="affff1">
    <w:name w:val="Прижатый влево"/>
    <w:basedOn w:val="Normal"/>
    <w:pPr>
      <w:spacing w:line="360" w:lineRule="auto"/>
    </w:pPr>
    <w:rPr>
      <w:rFonts w:ascii="Times New Roman" w:hAnsi="Times New Roman" w:eastAsia="Times New Roman" w:cs="Times New Roman"/>
      <w:sz w:val="24"/>
      <w:szCs w:val="24"/>
    </w:rPr>
  </w:style>
  <w:style w:type="character">
    <w:name w:val="Пример."/>
    <w:rPr/>
  </w:style>
  <w:style w:type="character">
    <w:name w:val="Примечание."/>
    <w:rPr/>
  </w:style>
  <w:style w:type="paragraph" w:styleId="affff4">
    <w:name w:val="Словарная статья"/>
    <w:basedOn w:val="Normal"/>
    <w:pPr>
      <w:jc w:val="both"/>
      <w:spacing w:line="36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affff5">
    <w:name w:val="Ссылка на официальную публикацию"/>
    <w:basedOn w:val="Normal"/>
    <w:pPr>
      <w:jc w:val="both"/>
      <w:ind w:left="0" w:right="0" w:firstLine="720"/>
      <w:spacing w:line="36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affff6">
    <w:name w:val="Текст в таблице"/>
    <w:basedOn w:val="Normal"/>
    <w:pPr>
      <w:ind w:left="0" w:right="0" w:firstLine="500"/>
    </w:pPr>
    <w:rPr/>
  </w:style>
  <w:style w:type="paragraph" w:styleId="affff7">
    <w:name w:val="Текст ЭР (см. также)"/>
    <w:basedOn w:val="Normal"/>
    <w:pPr>
      <w:spacing w:before="200" w:line="360" w:lineRule="auto"/>
    </w:pPr>
    <w:rPr>
      <w:rFonts w:ascii="Times New Roman" w:hAnsi="Times New Roman" w:eastAsia="Times New Roman" w:cs="Times New Roman"/>
      <w:sz w:val="20"/>
      <w:szCs w:val="20"/>
    </w:rPr>
  </w:style>
  <w:style w:type="paragraph" w:styleId="affff8">
    <w:name w:val="Технический комментарий"/>
    <w:basedOn w:val="Normal"/>
    <w:pPr>
      <w:spacing w:line="360" w:lineRule="auto"/>
    </w:pPr>
    <w:rPr>
      <w:rFonts w:ascii="Times New Roman" w:hAnsi="Times New Roman" w:eastAsia="Times New Roman" w:cs="Times New Roman"/>
      <w:color w:val="463F31"/>
      <w:sz w:val="24"/>
      <w:szCs w:val="24"/>
    </w:rPr>
  </w:style>
  <w:style w:type="paragraph" w:styleId="affff9">
    <w:name w:val="Формула"/>
    <w:basedOn w:val="Normal"/>
    <w:pPr>
      <w:jc w:val="both"/>
      <w:ind w:left="420" w:right="0" w:firstLine="300"/>
      <w:spacing w:before="240" w:after="240" w:line="36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affffa">
    <w:name w:val="Центрированный (таблица)"/>
    <w:basedOn w:val="Normal"/>
    <w:pPr>
      <w:jc w:val="center"/>
    </w:pPr>
    <w:rPr/>
  </w:style>
  <w:style w:type="paragraph" w:styleId="-">
    <w:name w:val="ЭР-содержание (правое окно)"/>
    <w:basedOn w:val="Normal"/>
    <w:pPr>
      <w:spacing w:before="300" w:line="36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s1">
    <w:name w:val="s_1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character">
    <w:name w:val="page number"/>
    <w:rPr>
      <w:rFonts w:ascii="Times New Roman" w:hAnsi="Times New Roman" w:eastAsia="Times New Roman" w:cs="Times New Roman" w:hint="default"/>
    </w:rPr>
  </w:style>
  <w:style w:type="character">
    <w:name w:val="endnote reference"/>
    <w:rPr>
      <w:rFonts w:ascii="Times New Roman" w:hAnsi="Times New Roman" w:eastAsia="Times New Roman" w:cs="Times New Roman" w:hint="default"/>
      <w:vertAlign w:val="superscript"/>
    </w:rPr>
  </w:style>
  <w:style w:type="character">
    <w:name w:val="Footnote Text Char"/>
    <w:rPr>
      <w:rFonts w:ascii="Times New Roman" w:hAnsi="Times New Roman" w:eastAsia="Times New Roman" w:cs="Times New Roman" w:hint="default"/>
      <w:lang w:val="x-none"/>
      <w:sz w:val="20"/>
      <w:szCs w:val="20"/>
    </w:rPr>
  </w:style>
  <w:style w:type="character">
    <w:name w:val="Текст примечания Знак11"/>
    <w:rPr>
      <w:rFonts w:ascii="Times New Roman" w:hAnsi="Times New Roman" w:eastAsia="Times New Roman" w:cs="Times New Roman" w:hint="default"/>
      <w:sz w:val="20"/>
      <w:szCs w:val="20"/>
    </w:rPr>
  </w:style>
  <w:style w:type="character">
    <w:name w:val="Текст примечания Знак1"/>
    <w:rPr>
      <w:rFonts w:ascii="Times New Roman" w:hAnsi="Times New Roman" w:eastAsia="Times New Roman" w:cs="Times New Roman" w:hint="default"/>
      <w:sz w:val="20"/>
      <w:szCs w:val="20"/>
    </w:rPr>
  </w:style>
  <w:style w:type="character">
    <w:name w:val="Тема примечания Знак11"/>
    <w:rPr>
      <w:rFonts w:ascii="Times New Roman" w:hAnsi="Times New Roman" w:eastAsia="Times New Roman" w:cs="Times New Roman" w:hint="default"/>
      <w:sz w:val="20"/>
      <w:szCs w:val="20"/>
      <w:b w:val="1"/>
      <w:bCs w:val="1"/>
    </w:rPr>
  </w:style>
  <w:style w:type="character">
    <w:name w:val="Тема примечания Знак1"/>
    <w:rPr>
      <w:rFonts w:ascii="Times New Roman" w:hAnsi="Times New Roman" w:eastAsia="Times New Roman" w:cs="Times New Roman" w:hint="default"/>
      <w:sz w:val="20"/>
      <w:szCs w:val="20"/>
      <w:b w:val="1"/>
      <w:bCs w:val="1"/>
    </w:rPr>
  </w:style>
  <w:style w:type="character">
    <w:name w:val="Цветовое выделение"/>
    <w:rPr>
      <w:color w:val="26282F"/>
      <w:b w:val="1"/>
      <w:bCs w:val="1"/>
    </w:rPr>
  </w:style>
  <w:style w:type="character">
    <w:name w:val="Гипертекстовая ссылка"/>
    <w:rPr>
      <w:color w:val="106BBE"/>
      <w:b w:val="1"/>
      <w:bCs w:val="1"/>
    </w:rPr>
  </w:style>
  <w:style w:type="character">
    <w:name w:val="Активная гипертекстовая ссылка"/>
    <w:rPr>
      <w:color w:val="106BBE"/>
      <w:b w:val="1"/>
      <w:bCs w:val="1"/>
      <w:u w:val="single"/>
    </w:rPr>
  </w:style>
  <w:style w:type="character">
    <w:name w:val="Выделение для Базового Поиска"/>
    <w:rPr>
      <w:color w:val="0058A9"/>
      <w:b w:val="1"/>
      <w:bCs w:val="1"/>
    </w:rPr>
  </w:style>
  <w:style w:type="character">
    <w:name w:val="Выделение для Базового Поиска (курсив)"/>
    <w:rPr>
      <w:color w:val="0058A9"/>
      <w:b w:val="1"/>
      <w:bCs w:val="1"/>
      <w:i w:val="1"/>
      <w:iCs w:val="1"/>
    </w:rPr>
  </w:style>
  <w:style w:type="character">
    <w:name w:val="Заголовок своего сообщения"/>
    <w:rPr>
      <w:color w:val="26282F"/>
      <w:b w:val="1"/>
      <w:bCs w:val="1"/>
    </w:rPr>
  </w:style>
  <w:style w:type="character">
    <w:name w:val="Заголовок чужого сообщения"/>
    <w:rPr>
      <w:color w:val="FF0000"/>
      <w:b w:val="1"/>
      <w:bCs w:val="1"/>
    </w:rPr>
  </w:style>
  <w:style w:type="character">
    <w:name w:val="Найденные слова"/>
    <w:rPr>
      <w:color w:val="26282F"/>
      <w:b w:val="1"/>
      <w:bCs w:val="1"/>
    </w:rPr>
  </w:style>
  <w:style w:type="character">
    <w:name w:val="Не вступил в силу"/>
    <w:rPr>
      <w:color w:val="000000"/>
      <w:b w:val="1"/>
      <w:bCs w:val="1"/>
    </w:rPr>
  </w:style>
  <w:style w:type="character">
    <w:name w:val="Опечатки"/>
    <w:rPr>
      <w:color w:val="FF0000"/>
    </w:rPr>
  </w:style>
  <w:style w:type="character">
    <w:name w:val="Сравнение редакций"/>
    <w:rPr>
      <w:color w:val="26282F"/>
      <w:b w:val="1"/>
      <w:bCs w:val="1"/>
    </w:rPr>
  </w:style>
  <w:style w:type="character">
    <w:name w:val="Сравнение редакций. Добавленный фрагмент"/>
    <w:rPr>
      <w:color w:val="000000"/>
    </w:rPr>
  </w:style>
  <w:style w:type="character">
    <w:name w:val="Сравнение редакций. Удаленный фрагмент"/>
    <w:rPr>
      <w:color w:val="000000"/>
    </w:rPr>
  </w:style>
  <w:style w:type="character">
    <w:name w:val="Ссылка на утративший силу документ"/>
    <w:rPr>
      <w:color w:val="749232"/>
      <w:b w:val="1"/>
      <w:bCs w:val="1"/>
    </w:rPr>
  </w:style>
  <w:style w:type="character">
    <w:name w:val="Утратил силу"/>
    <w:rPr>
      <w:color w:val="666600"/>
      <w:b w:val="1"/>
      <w:bCs w:val="1"/>
      <w:strike w:val="1"/>
    </w:rPr>
  </w:style>
  <w:style w:type="character">
    <w:name w:val="Обычный (Интернет) Знак"/>
    <w:rPr>
      <w:rFonts w:ascii="Times New Roman" w:hAnsi="Times New Roman" w:eastAsia="Times New Roman" w:cs="Times New Roman" w:hint="default"/>
      <w:lang w:val="en-US"/>
      <w:sz w:val="24"/>
      <w:szCs w:val="24"/>
    </w:rPr>
  </w:style>
  <w:style w:type="paragraph" w:styleId="ConsPlusNonformat">
    <w:name w:val="ConsPlusNonformat"/>
    <w:basedOn w:val="Normal"/>
    <w:pPr/>
    <w:rPr>
      <w:rFonts w:ascii="Courier New" w:hAnsi="Courier New" w:eastAsia="Courier New" w:cs="Courier New"/>
      <w:sz w:val="20"/>
      <w:szCs w:val="20"/>
    </w:rPr>
  </w:style>
  <w:style w:type="table" w:customStyle="1" w:styleId="Table Normal13">
    <w:name w:val="Table Normal13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character">
    <w:name w:val="Strong"/>
    <w:rPr>
      <w:b w:val="1"/>
      <w:bCs w:val="1"/>
    </w:rPr>
  </w:style>
  <w:style w:type="character">
    <w:name w:val="Subtle Emphasis"/>
    <w:rPr>
      <w:color w:val="404040"/>
      <w:i w:val="1"/>
      <w:iCs w:val="1"/>
    </w:rPr>
  </w:style>
  <w:style w:type="paragraph" w:styleId="affffff0">
    <w:name w:val="TOC Heading"/>
    <w:qFormat/>
    <w:basedOn w:val="Normal"/>
    <w:pPr>
      <w:keepNext w:val="1"/>
      <w:keepLines w:val="1"/>
      <w:ind w:left="0" w:right="0" w:firstLine="709"/>
      <w:spacing w:before="240" w:after="0" w:line="259" w:lineRule="auto"/>
    </w:pPr>
    <w:rPr>
      <w:rFonts w:ascii="@Batang" w:hAnsi="@Batang" w:eastAsia="@Batang" w:cs="@Batang"/>
      <w:color w:val="2F5496"/>
      <w:b w:val="0"/>
      <w:bCs w:val="0"/>
    </w:rPr>
  </w:style>
  <w:style w:type="paragraph" w:styleId="affffff1">
    <w:name w:val="Title"/>
    <w:qFormat/>
    <w:basedOn w:val="Normal"/>
    <w:pPr>
      <w:ind w:left="0" w:right="0" w:firstLine="709"/>
      <w:spacing w:after="120" w:line="276" w:lineRule="auto"/>
    </w:pPr>
    <w:rPr>
      <w:rFonts w:ascii="Segoe UI" w:hAnsi="Segoe UI" w:eastAsia="Segoe UI" w:cs="Segoe UI"/>
      <w:sz w:val="24"/>
      <w:szCs w:val="24"/>
    </w:rPr>
  </w:style>
  <w:style w:type="character">
    <w:name w:val="Заголовок Знак"/>
    <w:rPr>
      <w:sz w:val="56"/>
      <w:szCs w:val="56"/>
    </w:rPr>
  </w:style>
  <w:style w:type="character">
    <w:name w:val="Заголовок Знак2"/>
    <w:rPr>
      <w:rFonts w:ascii="Segoe UI" w:hAnsi="Segoe UI" w:eastAsia="Segoe UI" w:cs="Segoe UI"/>
      <w:sz w:val="24"/>
      <w:szCs w:val="24"/>
    </w:rPr>
  </w:style>
  <w:style w:type="paragraph" w:styleId="120">
    <w:name w:val="таблСлева12"/>
    <w:qFormat/>
    <w:basedOn w:val="Normal"/>
    <w:pPr/>
    <w:rPr>
      <w:rFonts w:ascii="Segoe UI" w:hAnsi="Segoe UI" w:eastAsia="Segoe UI" w:cs="Segoe UI"/>
      <w:sz w:val="28"/>
      <w:szCs w:val="28"/>
    </w:rPr>
  </w:style>
  <w:style w:type="paragraph" w:styleId="s16">
    <w:name w:val="s_16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character">
    <w:name w:val="Неразрешенное упоминание2"/>
    <w:rPr>
      <w:color w:val="605E5C"/>
    </w:rPr>
  </w:style>
  <w:style w:type="character">
    <w:name w:val="Основной текст (2)_"/>
    <w:rPr>
      <w:sz w:val="28"/>
      <w:szCs w:val="28"/>
    </w:rPr>
  </w:style>
  <w:style w:type="paragraph" w:styleId="2b">
    <w:name w:val="Основной текст (2)"/>
    <w:basedOn w:val="Normal"/>
    <w:pPr>
      <w:jc w:val="both"/>
      <w:spacing w:before="360" w:line="240" w:lineRule="atLeast"/>
    </w:pPr>
    <w:rPr>
      <w:sz w:val="28"/>
      <w:szCs w:val="28"/>
    </w:rPr>
  </w:style>
  <w:style w:type="character">
    <w:name w:val="c7"/>
    <w:rPr>
      <w:rFonts w:ascii="Times New Roman" w:hAnsi="Times New Roman" w:eastAsia="Times New Roman" w:cs="Times New Roman"/>
    </w:rPr>
  </w:style>
  <w:style w:type="paragraph" w:styleId="xl63">
    <w:name w:val="xl63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paragraph" w:styleId="xl64">
    <w:name w:val="xl64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paragraph" w:styleId="xl65">
    <w:name w:val="xl65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66">
    <w:name w:val="xl66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paragraph" w:styleId="xl67">
    <w:name w:val="xl67"/>
    <w:basedOn w:val="Normal"/>
    <w:pPr>
      <w:jc w:val="both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68">
    <w:name w:val="xl68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69">
    <w:name w:val="xl69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70">
    <w:name w:val="xl70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71">
    <w:name w:val="xl71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72">
    <w:name w:val="xl72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</w:rPr>
  </w:style>
  <w:style w:type="paragraph" w:styleId="xl73">
    <w:name w:val="xl73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74">
    <w:name w:val="xl74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75">
    <w:name w:val="xl75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</w:rPr>
  </w:style>
  <w:style w:type="paragraph" w:styleId="xl76">
    <w:name w:val="xl76"/>
    <w:basedOn w:val="Normal"/>
    <w:pPr>
      <w:spacing w:before="100" w:after="100"/>
    </w:pPr>
    <w:rPr>
      <w:rFonts w:ascii="Times New Roman" w:hAnsi="Times New Roman" w:eastAsia="Times New Roman" w:cs="Times New Roman"/>
      <w:sz w:val="16"/>
      <w:szCs w:val="16"/>
    </w:rPr>
  </w:style>
  <w:style w:type="paragraph" w:styleId="xl77">
    <w:name w:val="xl77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78">
    <w:name w:val="xl78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79">
    <w:name w:val="xl79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80">
    <w:name w:val="xl80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paragraph" w:styleId="xl81">
    <w:name w:val="xl81"/>
    <w:basedOn w:val="Normal"/>
    <w:pPr>
      <w:spacing w:before="100" w:after="100"/>
    </w:pPr>
    <w:rPr>
      <w:rFonts w:ascii="Times New Roman" w:hAnsi="Times New Roman" w:eastAsia="Times New Roman" w:cs="Times New Roman"/>
      <w:color w:val="FF0000"/>
      <w:sz w:val="14"/>
      <w:szCs w:val="14"/>
    </w:rPr>
  </w:style>
  <w:style w:type="paragraph" w:styleId="xl82">
    <w:name w:val="xl82"/>
    <w:basedOn w:val="Normal"/>
    <w:pPr>
      <w:spacing w:before="100" w:after="100"/>
    </w:pPr>
    <w:rPr>
      <w:rFonts w:ascii="Times New Roman" w:hAnsi="Times New Roman" w:eastAsia="Times New Roman" w:cs="Times New Roman"/>
      <w:color w:val="FF0000"/>
      <w:sz w:val="14"/>
      <w:szCs w:val="14"/>
    </w:rPr>
  </w:style>
  <w:style w:type="paragraph" w:styleId="xl83">
    <w:name w:val="xl83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84">
    <w:name w:val="xl84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85">
    <w:name w:val="xl85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86">
    <w:name w:val="xl86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87">
    <w:name w:val="xl87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88">
    <w:name w:val="xl88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89">
    <w:name w:val="xl89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90">
    <w:name w:val="xl90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91">
    <w:name w:val="xl91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92">
    <w:name w:val="xl92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93">
    <w:name w:val="xl93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paragraph" w:styleId="xl94">
    <w:name w:val="xl94"/>
    <w:basedOn w:val="Normal"/>
    <w:pPr>
      <w:spacing w:before="100" w:after="100"/>
    </w:pPr>
    <w:rPr>
      <w:rFonts w:ascii="Times New Roman" w:hAnsi="Times New Roman" w:eastAsia="Times New Roman" w:cs="Times New Roman"/>
      <w:color w:val="FFFFFF"/>
      <w:sz w:val="14"/>
      <w:szCs w:val="14"/>
    </w:rPr>
  </w:style>
  <w:style w:type="paragraph" w:styleId="xl95">
    <w:name w:val="xl95"/>
    <w:basedOn w:val="Normal"/>
    <w:pPr>
      <w:spacing w:before="100" w:after="100"/>
    </w:pPr>
    <w:rPr>
      <w:rFonts w:ascii="Times New Roman" w:hAnsi="Times New Roman" w:eastAsia="Times New Roman" w:cs="Times New Roman"/>
      <w:color w:val="FFFFFF"/>
      <w:sz w:val="24"/>
      <w:szCs w:val="24"/>
    </w:rPr>
  </w:style>
  <w:style w:type="paragraph" w:styleId="xl96">
    <w:name w:val="xl96"/>
    <w:basedOn w:val="Normal"/>
    <w:pPr>
      <w:spacing w:before="100" w:after="100"/>
    </w:pPr>
    <w:rPr>
      <w:rFonts w:ascii="Times New Roman" w:hAnsi="Times New Roman" w:eastAsia="Times New Roman" w:cs="Times New Roman"/>
      <w:color w:val="FF0000"/>
      <w:sz w:val="14"/>
      <w:szCs w:val="14"/>
    </w:rPr>
  </w:style>
  <w:style w:type="paragraph" w:styleId="xl97">
    <w:name w:val="xl97"/>
    <w:basedOn w:val="Normal"/>
    <w:pPr>
      <w:spacing w:before="100" w:after="100"/>
    </w:pPr>
    <w:rPr>
      <w:rFonts w:ascii="Times New Roman" w:hAnsi="Times New Roman" w:eastAsia="Times New Roman" w:cs="Times New Roman"/>
      <w:color w:val="FF0000"/>
      <w:sz w:val="24"/>
      <w:szCs w:val="24"/>
    </w:rPr>
  </w:style>
  <w:style w:type="paragraph" w:styleId="xl98">
    <w:name w:val="xl98"/>
    <w:basedOn w:val="Normal"/>
    <w:pPr>
      <w:spacing w:before="100" w:after="100"/>
    </w:pPr>
    <w:rPr>
      <w:rFonts w:ascii="Times New Roman" w:hAnsi="Times New Roman" w:eastAsia="Times New Roman" w:cs="Times New Roman"/>
      <w:color w:val="FF0000"/>
      <w:sz w:val="14"/>
      <w:szCs w:val="14"/>
    </w:rPr>
  </w:style>
  <w:style w:type="paragraph" w:styleId="xl99">
    <w:name w:val="xl99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paragraph" w:styleId="xl100">
    <w:name w:val="xl100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101">
    <w:name w:val="xl101"/>
    <w:basedOn w:val="Normal"/>
    <w:pPr>
      <w:spacing w:before="100" w:after="100"/>
    </w:pPr>
    <w:rPr>
      <w:rFonts w:ascii="Times New Roman" w:hAnsi="Times New Roman" w:eastAsia="Times New Roman" w:cs="Times New Roman"/>
      <w:color w:val="FFFFFF"/>
      <w:sz w:val="14"/>
      <w:szCs w:val="14"/>
    </w:rPr>
  </w:style>
  <w:style w:type="paragraph" w:styleId="xl102">
    <w:name w:val="xl102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103">
    <w:name w:val="xl103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</w:rPr>
  </w:style>
  <w:style w:type="paragraph" w:styleId="xl104">
    <w:name w:val="xl104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</w:rPr>
  </w:style>
  <w:style w:type="paragraph" w:styleId="xl105">
    <w:name w:val="xl105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</w:rPr>
  </w:style>
  <w:style w:type="paragraph" w:styleId="xl106">
    <w:name w:val="xl106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07">
    <w:name w:val="xl107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108">
    <w:name w:val="xl108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109">
    <w:name w:val="xl109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110">
    <w:name w:val="xl110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  <w:i w:val="1"/>
      <w:iCs w:val="1"/>
    </w:rPr>
  </w:style>
  <w:style w:type="paragraph" w:styleId="xl111">
    <w:name w:val="xl111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112">
    <w:name w:val="xl112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113">
    <w:name w:val="xl113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114">
    <w:name w:val="xl114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  <w:i w:val="1"/>
      <w:iCs w:val="1"/>
    </w:rPr>
  </w:style>
  <w:style w:type="paragraph" w:styleId="xl115">
    <w:name w:val="xl115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16">
    <w:name w:val="xl116"/>
    <w:basedOn w:val="Normal"/>
    <w:pPr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17">
    <w:name w:val="xl117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118">
    <w:name w:val="xl118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119">
    <w:name w:val="xl119"/>
    <w:basedOn w:val="Normal"/>
    <w:pPr>
      <w:spacing w:before="100" w:after="100"/>
    </w:pPr>
    <w:rPr>
      <w:rFonts w:ascii="Times New Roman" w:hAnsi="Times New Roman" w:eastAsia="Times New Roman" w:cs="Times New Roman"/>
      <w:color w:val="FFFFFF"/>
      <w:sz w:val="14"/>
      <w:szCs w:val="14"/>
    </w:rPr>
  </w:style>
  <w:style w:type="paragraph" w:styleId="xl120">
    <w:name w:val="xl120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  <w:i w:val="1"/>
      <w:iCs w:val="1"/>
    </w:rPr>
  </w:style>
  <w:style w:type="paragraph" w:styleId="xl121">
    <w:name w:val="xl121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  <w:i w:val="1"/>
      <w:iCs w:val="1"/>
    </w:rPr>
  </w:style>
  <w:style w:type="paragraph" w:styleId="xl122">
    <w:name w:val="xl122"/>
    <w:basedOn w:val="Normal"/>
    <w:pPr>
      <w:spacing w:before="100" w:after="100"/>
    </w:pPr>
    <w:rPr>
      <w:rFonts w:ascii="Times New Roman" w:hAnsi="Times New Roman" w:eastAsia="Times New Roman" w:cs="Times New Roman"/>
      <w:sz w:val="16"/>
      <w:szCs w:val="16"/>
    </w:rPr>
  </w:style>
  <w:style w:type="paragraph" w:styleId="xl123">
    <w:name w:val="xl123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</w:rPr>
  </w:style>
  <w:style w:type="paragraph" w:styleId="xl124">
    <w:name w:val="xl124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</w:rPr>
  </w:style>
  <w:style w:type="paragraph" w:styleId="xl125">
    <w:name w:val="xl125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</w:rPr>
  </w:style>
  <w:style w:type="paragraph" w:styleId="xl126">
    <w:name w:val="xl126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27">
    <w:name w:val="xl127"/>
    <w:basedOn w:val="Normal"/>
    <w:pPr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28">
    <w:name w:val="xl128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  <w:i w:val="1"/>
      <w:iCs w:val="1"/>
    </w:rPr>
  </w:style>
  <w:style w:type="paragraph" w:styleId="xl129">
    <w:name w:val="xl129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  <w:i w:val="1"/>
      <w:iCs w:val="1"/>
    </w:rPr>
  </w:style>
  <w:style w:type="paragraph" w:styleId="xl130">
    <w:name w:val="xl130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31">
    <w:name w:val="xl131"/>
    <w:basedOn w:val="Normal"/>
    <w:pPr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32">
    <w:name w:val="xl132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paragraph" w:styleId="xl133">
    <w:name w:val="xl133"/>
    <w:basedOn w:val="Normal"/>
    <w:pPr>
      <w:spacing w:before="100" w:after="100"/>
    </w:pPr>
    <w:rPr>
      <w:rFonts w:ascii="Times New Roman" w:hAnsi="Times New Roman" w:eastAsia="Times New Roman" w:cs="Times New Roman"/>
      <w:color w:val="FFFFFF"/>
      <w:sz w:val="24"/>
      <w:szCs w:val="24"/>
    </w:rPr>
  </w:style>
  <w:style w:type="paragraph" w:styleId="xl134">
    <w:name w:val="xl134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135">
    <w:name w:val="xl135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36">
    <w:name w:val="xl136"/>
    <w:basedOn w:val="Normal"/>
    <w:pPr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37">
    <w:name w:val="xl137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</w:rPr>
  </w:style>
  <w:style w:type="paragraph" w:styleId="xl138">
    <w:name w:val="xl138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</w:rPr>
  </w:style>
  <w:style w:type="paragraph" w:styleId="xl139">
    <w:name w:val="xl139"/>
    <w:basedOn w:val="Normal"/>
    <w:pPr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40">
    <w:name w:val="xl140"/>
    <w:basedOn w:val="Normal"/>
    <w:pPr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41">
    <w:name w:val="xl141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142">
    <w:name w:val="xl142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143">
    <w:name w:val="xl143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144">
    <w:name w:val="xl144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145">
    <w:name w:val="xl145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</w:rPr>
  </w:style>
  <w:style w:type="paragraph" w:styleId="xl146">
    <w:name w:val="xl146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</w:rPr>
  </w:style>
  <w:style w:type="paragraph" w:styleId="xl147">
    <w:name w:val="xl147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148">
    <w:name w:val="xl148"/>
    <w:basedOn w:val="Normal"/>
    <w:pPr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49">
    <w:name w:val="xl149"/>
    <w:basedOn w:val="Normal"/>
    <w:pPr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50">
    <w:name w:val="xl150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51">
    <w:name w:val="xl151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52">
    <w:name w:val="xl152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paragraph" w:styleId="xl153">
    <w:name w:val="xl153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54">
    <w:name w:val="xl154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55">
    <w:name w:val="xl155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56">
    <w:name w:val="xl156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24"/>
      <w:szCs w:val="24"/>
      <w:b w:val="1"/>
      <w:bCs w:val="1"/>
    </w:rPr>
  </w:style>
  <w:style w:type="paragraph" w:styleId="xl157">
    <w:name w:val="xl157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24"/>
      <w:szCs w:val="24"/>
      <w:b w:val="1"/>
      <w:bCs w:val="1"/>
    </w:rPr>
  </w:style>
  <w:style w:type="paragraph" w:styleId="xl158">
    <w:name w:val="xl158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59">
    <w:name w:val="xl159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60">
    <w:name w:val="xl160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61">
    <w:name w:val="xl161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62">
    <w:name w:val="xl162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63">
    <w:name w:val="xl163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64">
    <w:name w:val="xl164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65">
    <w:name w:val="xl165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166">
    <w:name w:val="xl166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b w:val="1"/>
      <w:bCs w:val="1"/>
    </w:rPr>
  </w:style>
  <w:style w:type="paragraph" w:styleId="xl167">
    <w:name w:val="xl167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b w:val="1"/>
      <w:bCs w:val="1"/>
    </w:rPr>
  </w:style>
  <w:style w:type="paragraph" w:styleId="xl168">
    <w:name w:val="xl168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b w:val="1"/>
      <w:bCs w:val="1"/>
    </w:rPr>
  </w:style>
  <w:style w:type="paragraph" w:styleId="xl169">
    <w:name w:val="xl169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70">
    <w:name w:val="xl170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71">
    <w:name w:val="xl171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72">
    <w:name w:val="xl172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73">
    <w:name w:val="xl173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74">
    <w:name w:val="xl174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75">
    <w:name w:val="xl175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76">
    <w:name w:val="xl176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c14">
    <w:name w:val="c14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paragraph" w:styleId="c18">
    <w:name w:val="c18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paragraph" w:styleId="xl177">
    <w:name w:val="xl177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178">
    <w:name w:val="xl178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179">
    <w:name w:val="xl179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180">
    <w:name w:val="xl180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character">
    <w:name w:val="Заголовок Знак1"/>
    <w:rPr>
      <w:sz w:val="56"/>
      <w:szCs w:val="56"/>
    </w:rPr>
  </w:style>
  <w:style w:type="character">
    <w:name w:val="No Spacing"/>
    <w:rPr>
      <w:rFonts w:ascii="Calibri" w:hAnsi="Calibri" w:eastAsia="Calibri" w:cs="Calibri"/>
    </w:rPr>
  </w:style>
  <w:style w:type="paragraph" w:styleId="1e">
    <w:name w:val="Обычный (веб)1"/>
    <w:qFormat/>
    <w:basedOn w:val="Normal"/>
    <w:pPr/>
    <w:rPr>
      <w:rFonts w:ascii="Times New Roman" w:hAnsi="Times New Roman" w:eastAsia="Times New Roman" w:cs="Times New Roman"/>
      <w:lang w:val="en-US"/>
      <w:sz w:val="24"/>
      <w:szCs w:val="24"/>
    </w:rPr>
  </w:style>
  <w:style w:type="character">
    <w:name w:val="Неразрешенное упоминание3"/>
    <w:rPr>
      <w:color w:val="605E5C"/>
    </w:rPr>
  </w:style>
  <w:style w:type="character">
    <w:name w:val="Название Знак1"/>
    <w:rPr>
      <w:rFonts w:ascii="Times New Roman" w:hAnsi="Times New Roman" w:eastAsia="Times New Roman" w:cs="Times New Roman"/>
      <w:sz w:val="24"/>
      <w:szCs w:val="24"/>
    </w:rPr>
  </w:style>
  <w:style w:type="character">
    <w:name w:val="Неразрешенное упоминание4"/>
    <w:rPr>
      <w:color w:val="605E5C"/>
    </w:rPr>
  </w:style>
  <w:style w:type="paragraph" w:styleId="ConsPlusCell">
    <w:name w:val="ConsPlusCell"/>
    <w:basedOn w:val="Normal"/>
    <w:pPr/>
    <w:rPr>
      <w:rFonts w:ascii="Arial" w:hAnsi="Arial" w:eastAsia="Arial" w:cs="Arial"/>
      <w:sz w:val="20"/>
      <w:szCs w:val="20"/>
    </w:rPr>
  </w:style>
  <w:style w:type="character">
    <w:name w:val="Без интервала Знак"/>
    <w:rPr>
      <w:rFonts w:ascii="Calibri" w:hAnsi="Calibri" w:eastAsia="Calibri" w:cs="Calibri"/>
    </w:rPr>
  </w:style>
  <w:style w:type="character">
    <w:name w:val="Font Style11"/>
    <w:rPr>
      <w:rFonts w:ascii="Times New Roman" w:hAnsi="Times New Roman" w:eastAsia="Times New Roman" w:cs="Times New Roman"/>
      <w:sz w:val="22"/>
      <w:szCs w:val="22"/>
    </w:rPr>
  </w:style>
  <w:style w:type="character">
    <w:name w:val="Основной текст (2) + 12 pt"/>
    <w:rPr>
      <w:rFonts w:ascii="Times New Roman" w:hAnsi="Times New Roman" w:eastAsia="Times New Roman" w:cs="Times New Roman" w:hint="default"/>
      <w:lang w:val="ru-RU"/>
      <w:color w:val="000000"/>
      <w:sz w:val="24"/>
      <w:szCs w:val="24"/>
      <w:position w:val="0"/>
    </w:rPr>
  </w:style>
  <w:style w:type="paragraph" w:styleId="1f0">
    <w:name w:val="Раздел 1"/>
    <w:basedOn w:val="Normal"/>
    <w:pPr>
      <w:keepNext w:val="1"/>
      <w:spacing w:before="0" w:after="120" w:line="360" w:lineRule="auto"/>
    </w:pPr>
    <w:rPr>
      <w:rFonts w:ascii="Times New Roman Полужирный" w:hAnsi="Times New Roman Полужирный" w:eastAsia="Times New Roman Полужирный" w:cs="Times New Roman Полужирный"/>
      <w:lang w:val="x-none"/>
      <w:smallCaps w:val="0"/>
      <w:caps w:val="1"/>
    </w:rPr>
  </w:style>
  <w:style w:type="paragraph" w:styleId="114">
    <w:name w:val="Раздел 1.1"/>
    <w:basedOn w:val="Normal"/>
    <w:pPr>
      <w:ind w:left="0" w:right="0" w:firstLine="709"/>
      <w:spacing w:after="120" w:line="276" w:lineRule="auto"/>
    </w:pPr>
    <w:rPr>
      <w:rFonts w:ascii="Times New Roman Полужирный" w:hAnsi="Times New Roman Полужирный" w:eastAsia="Times New Roman Полужирный" w:cs="Times New Roman Полужирный"/>
      <w:color w:val="auto"/>
      <w:sz w:val="24"/>
      <w:szCs w:val="24"/>
      <w:b w:val="1"/>
      <w:bCs w:val="1"/>
    </w:rPr>
  </w:style>
  <w:style w:type="character">
    <w:name w:val="Раздел 1 Знак"/>
    <w:rPr>
      <w:rFonts w:ascii="Times New Roman Полужирный" w:hAnsi="Times New Roman Полужирный" w:eastAsia="Times New Roman Полужирный" w:cs="Times New Roman Полужирный"/>
      <w:lang w:val="x-none"/>
      <w:sz w:val="24"/>
      <w:szCs w:val="24"/>
      <w:b w:val="1"/>
      <w:bCs w:val="1"/>
      <w:smallCaps w:val="0"/>
      <w:caps w:val="1"/>
    </w:rPr>
  </w:style>
  <w:style w:type="character">
    <w:name w:val="Раздел 1.1 Знак"/>
    <w:rPr>
      <w:rFonts w:ascii="Times New Roman Полужирный" w:hAnsi="Times New Roman Полужирный" w:eastAsia="Times New Roman Полужирный" w:cs="Times New Roman Полужирный"/>
      <w:color w:val="5A5A5A"/>
      <w:sz w:val="24"/>
      <w:szCs w:val="24"/>
      <w:b w:val="1"/>
      <w:bCs w:val="1"/>
    </w:rPr>
  </w:style>
  <w:style w:type="paragraph" w:styleId="pTextStyle">
    <w:name w:val="pTextStyle"/>
    <w:basedOn w:val="Normal"/>
    <w:pPr>
      <w:spacing w:line="249" w:lineRule="auto"/>
    </w:pPr>
    <w:rPr>
      <w:rFonts w:ascii="Times New Roman" w:hAnsi="Times New Roman" w:eastAsia="Times New Roman" w:cs="Times New Roman"/>
      <w:lang w:val="en-US"/>
      <w:sz w:val="24"/>
      <w:szCs w:val="24"/>
    </w:rPr>
  </w:style>
  <w:style w:type="paragraph" w:styleId="pTextStyleCenter">
    <w:name w:val="pTextStyleCenter"/>
    <w:basedOn w:val="Normal"/>
    <w:pPr>
      <w:jc w:val="center"/>
      <w:spacing w:line="252" w:lineRule="auto"/>
    </w:pPr>
    <w:rPr>
      <w:rFonts w:ascii="Times New Roman" w:hAnsi="Times New Roman" w:eastAsia="Times New Roman" w:cs="Times New Roman"/>
      <w:lang w:val="en-US"/>
      <w:sz w:val="24"/>
      <w:szCs w:val="24"/>
    </w:rPr>
  </w:style>
  <w:style w:type="character">
    <w:name w:val="Знак сноски1"/>
    <w:rPr>
      <w:rFonts w:ascii="Times New Roman" w:hAnsi="Times New Roman" w:eastAsia="Times New Roman" w:cs="Times New Roman"/>
      <w:vertAlign w:val="superscript"/>
    </w:rPr>
  </w:style>
  <w:style w:type="character">
    <w:name w:val="Unresolved Mention"/>
    <w:rPr>
      <w:color w:val="605E5C"/>
    </w:rPr>
  </w:style>
  <w:style w:type="character">
    <w:name w:val="Знак примечания1"/>
    <w:rPr>
      <w:sz w:val="16"/>
      <w:szCs w:val="16"/>
    </w:rPr>
  </w:style>
  <w:style w:type="paragraph" w:styleId="HTML">
    <w:name w:val="HTML Preformatted"/>
    <w:basedOn w:val="Normal"/>
    <w:pPr/>
    <w:rPr>
      <w:rFonts w:ascii="Courier New" w:hAnsi="Courier New" w:eastAsia="Courier New" w:cs="Courier New"/>
      <w:sz w:val="20"/>
      <w:szCs w:val="20"/>
    </w:rPr>
  </w:style>
  <w:style w:type="character">
    <w:name w:val="Стандартный HTML Знак"/>
    <w:rPr>
      <w:rFonts w:ascii="Courier New" w:hAnsi="Courier New" w:eastAsia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Home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Тимонина</dc:creator>
  <dc:title/>
  <dc:description/>
  <dc:subject/>
  <cp:keywords/>
  <cp:category/>
  <cp:lastModifiedBy>Sergey Balashov</cp:lastModifiedBy>
  <dcterms:created xsi:type="dcterms:W3CDTF">2024-07-24T09:57:00+03:00</dcterms:created>
  <dcterms:modified xsi:type="dcterms:W3CDTF">2026-05-13T14:08:00+03:00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