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Приложение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2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.</w:t>
      </w:r>
      <w:r>
        <w:rPr>
          <w:lang w:val="en-US"/>
          <w:b w:val="1"/>
          <w:bCs w:val="1"/>
        </w:rPr>
        <w:t xml:space="preserve">6</w:t>
      </w:r>
    </w:p>
    <w:p>
      <w:pPr>
        <w:jc w:val="right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к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ПОП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по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 </w:t>
      </w:r>
      <w:r>
        <w:rPr>
          <w:lang w:val="en-US"/>
          <w:b w:val="1"/>
          <w:bCs w:val="1"/>
        </w:rPr>
        <w:t xml:space="preserve">специальности</w:t>
      </w:r>
      <w:r>
        <w:rPr>
          <w:lang w:val="en-US"/>
          <w:b w:val="1"/>
          <w:bCs w:val="1"/>
        </w:rPr>
        <w:t xml:space="preserve"/>
      </w:r>
    </w:p>
    <w:p>
      <w:pPr>
        <w:jc w:val="right"/>
      </w:pPr>
      <w:r>
        <w:rPr>
          <w:lang w:val="en-US"/>
          <w:b w:val="1"/>
          <w:bCs w:val="1"/>
        </w:rPr>
        <w:t xml:space="preserve">44.02.01 Дошкольное образование (Воспитатель детей дошкольного возраста)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pStyle w:val="3"/>
        <w:jc w:val="center"/>
      </w:pPr>
      <w:r>
        <w:rPr/>
        <w:t xml:space="preserve">Р</w:t>
      </w:r>
      <w:r>
        <w:rPr/>
        <w:t xml:space="preserve">абочая программа </w:t>
      </w:r>
      <w:r>
        <w:rPr/>
        <w:t xml:space="preserve">дисциплины</w:t>
      </w:r>
    </w:p>
    <w:p>
      <w:pPr>
        <w:pStyle w:val="3"/>
        <w:jc w:val="center"/>
      </w:pPr>
      <w:r>
        <w:rPr/>
        <w:t xml:space="preserve">«</w:t>
      </w:r>
      <w:r>
        <w:rPr/>
        <w:t xml:space="preserve">ООД.06 </w:t>
      </w:r>
      <w:r>
        <w:rPr/>
        <w:t xml:space="preserve">Иностранный язык»</w:t>
      </w:r>
    </w:p>
    <w:p>
      <w:pPr>
        <w:rPr/>
      </w:pPr>
    </w:p>
    <w:p>
      <w:pPr>
        <w:rPr/>
      </w:pPr>
    </w:p>
    <w:p>
      <w:pPr>
        <w:rPr/>
      </w:pPr>
    </w:p>
    <w:p>
      <w:pPr>
        <w:rPr>
          <w:rStyle w:val="1e"/>
        </w:rPr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>
          <w:rStyle w:val="1e"/>
        </w:rPr>
      </w:pPr>
    </w:p>
    <w:p>
      <w:r>
        <w:br w:type="page"/>
      </w:r>
    </w:p>
    <w:p>
      <w:pPr>
        <w:pStyle w:val="a4"/>
        <w:jc w:val="center"/>
      </w:pPr>
      <w:r>
        <w:rPr>
          <w:sz w:val="24"/>
          <w:szCs w:val="24"/>
          <w:b w:val="1"/>
          <w:bCs w:val="1"/>
        </w:rPr>
        <w:t xml:space="preserve">Содержание</w:t>
      </w:r>
    </w:p>
    <w:p>
      <w:pPr>
        <w:pStyle w:val="15"/>
        <w:ind w:left="518400" w:right="0" w:firstLine="0"/>
      </w:pPr>
      <w:pPr>
        <w:pStyle w:val=""/>
        <w:tabs>
          <w:tab w:leader="dot" w:pos="9354" w:val="right"/>
        </w:tabs>
        <w:ind/>
      </w:pPr>
      <w:r>
        <w:fldChar w:fldCharType="begin"/>
      </w:r>
      <w:r>
        <w:instrText xml:space="preserve">TOC \h \z \u \o "1-3"</w:instrText>
      </w:r>
      <w:r>
        <w:fldChar w:fldCharType="separate"/>
      </w:r>
      <w:r>
        <w:fldChar w:fldCharType="end"/>
      </w:r>
    </w:p>
    <w:p>
      <w:r>
        <w:br w:type="page"/>
      </w:r>
    </w:p>
    <w:p>
      <w:pPr>
        <w:pStyle w:val="1"/>
        <w:ind w:left="360" w:right="0" w:firstLine="0"/>
      </w:pPr>
      <w:r>
        <w:rPr/>
        <w:t xml:space="preserve">1. ОБЩАЯ ХАРАКТЕРИСТИКА</w:t>
      </w:r>
      <w:r>
        <w:rPr/>
        <w:t xml:space="preserve"> </w:t>
      </w:r>
      <w:r>
        <w:rPr/>
        <w:t xml:space="preserve">ПРИМЕРНОЙ РАБОЧЕЙ ПРОГРАММЫ УЧЕБНОЙ ДИСЦИПЛИНЫ</w:t>
      </w:r>
    </w:p>
    <w:p>
      <w:pPr>
        <w:pStyle w:val="1e"/>
        <w:jc w:val="center"/>
        <w:ind w:left="720" w:right="0" w:firstLine="0"/>
      </w:pPr>
      <w:r>
        <w:rPr>
          <w:lang w:val="ru-RU"/>
        </w:rPr>
        <w:t xml:space="preserve"> </w:t>
      </w:r>
      <w:r>
        <w:rPr>
          <w:lang w:val="ru-RU"/>
        </w:rPr>
        <w:t xml:space="preserve">«Иностранный язык</w:t>
      </w:r>
      <w:r>
        <w:rPr>
          <w:lang w:val="ru-RU"/>
        </w:rPr>
        <w:t xml:space="preserve">»</w:t>
      </w:r>
    </w:p>
    <w:p>
      <w:pPr>
        <w:pStyle w:val="1e"/>
        <w:jc w:val="center"/>
        <w:ind w:left="720" w:right="0" w:firstLine="0"/>
      </w:pPr>
      <w:r>
        <w:rPr>
          <w:rFonts w:ascii="Segoe UI" w:hAnsi="Segoe UI" w:eastAsia="Segoe UI" w:cs="Segoe UI"/>
          <w:lang w:val="ru-RU"/>
          <w:vertAlign w:val="superscript"/>
        </w:rPr>
        <w:t xml:space="preserve">(наименование дисциплины)</w:t>
      </w:r>
    </w:p>
    <w:p>
      <w:pPr>
        <w:pStyle w:val="2"/>
      </w:pPr>
      <w:r>
        <w:rPr/>
        <w:t xml:space="preserve">1.1. </w:t>
      </w:r>
      <w:r>
        <w:rPr/>
        <w:t xml:space="preserve">Цель и </w:t>
      </w:r>
      <w:r>
        <w:rPr/>
        <w:t xml:space="preserve">место </w:t>
      </w:r>
      <w:r>
        <w:rPr/>
        <w:t xml:space="preserve">дисциплины</w:t>
      </w:r>
      <w:r>
        <w:rPr/>
        <w:t xml:space="preserve"> в структуре образовательной программы</w:t>
      </w:r>
    </w:p>
    <w:p>
      <w:pPr>
        <w:pStyle w:val="1e"/>
        <w:ind w:left="0" w:right="0" w:firstLine="709"/>
      </w:pPr>
      <w:r>
        <w:rPr/>
        <w:t xml:space="preserve">Цель дисциплины «Иностранный язык»: понимание иностранного языка как средства межличностного и про-фессионального общения, инструмента познания, самообразования, социали-зации и самореализации в полиязычном и поликультурном мире;
формирование иноязычной коммуникативной компетенции в совокуп-ности ее составляющих: речевой, языковой, социокультурной, компенсатор-ной и учебно-познавательной;
развитие национального самосознания, общечеловеческих ценностей, стремления к лучшему пониманию культуры своего народа и народов стран изучаемого языка.. </w:t>
      </w:r>
    </w:p>
    <w:p>
      <w:pPr>
        <w:pStyle w:val="1e"/>
        <w:ind w:left="0" w:right="0" w:firstLine="709"/>
      </w:pPr>
      <w:r>
        <w:rPr/>
        <w:t xml:space="preserve">Дисциплина «Иностранный язык» включена в </w:t>
      </w:r>
      <w:r>
        <w:rPr/>
        <w:t xml:space="preserve"> </w:t>
      </w:r>
      <w:r>
        <w:rPr/>
        <w:t xml:space="preserve">обязательную часть цикла </w:t>
      </w:r>
      <w:r>
        <w:rPr/>
        <w:t xml:space="preserve">«</w:t>
      </w:r>
      <w:r>
        <w:rPr/>
        <w:t xml:space="preserve">общеобразовательные дисциплины</w:t>
      </w:r>
      <w:r>
        <w:rPr/>
        <w:t xml:space="preserve">»</w:t>
      </w:r>
      <w:r>
        <w:rPr/>
        <w:t xml:space="preserve"> </w:t>
      </w:r>
      <w:r>
        <w:rPr/>
        <w:t xml:space="preserve">образовательной программы</w:t>
      </w:r>
      <w:r>
        <w:rPr/>
        <w:t xml:space="preserve">  </w:t>
      </w:r>
      <w:r>
        <w:rPr/>
        <w:t xml:space="preserve"> </w:t>
      </w:r>
    </w:p>
    <w:p>
      <w:pPr>
        <w:pStyle w:val="2"/>
      </w:pPr>
      <w:r>
        <w:rPr/>
        <w:t xml:space="preserve">1.2. </w:t>
      </w:r>
      <w:r>
        <w:rPr/>
        <w:t xml:space="preserve">П</w:t>
      </w:r>
      <w:r>
        <w:rPr/>
        <w:t xml:space="preserve">ланируемы</w:t>
      </w:r>
      <w:r>
        <w:rPr/>
        <w:t xml:space="preserve">е</w:t>
      </w:r>
      <w:r>
        <w:rPr/>
        <w:t xml:space="preserve"> результат</w:t>
      </w:r>
      <w:r>
        <w:rPr/>
        <w:t xml:space="preserve">ы</w:t>
      </w:r>
      <w:r>
        <w:rPr/>
        <w:t xml:space="preserve"> освоения </w:t>
      </w:r>
      <w:r>
        <w:rPr/>
        <w:t xml:space="preserve">дисциплины</w:t>
      </w:r>
    </w:p>
    <w:p>
      <w:pPr>
        <w:pStyle w:val="1e"/>
        <w:ind w:left="0" w:right="0" w:firstLine="709"/>
      </w:pPr>
      <w:r>
        <w:rPr>
          <w:lang w:val="ru-RU"/>
        </w:rPr>
        <w:t xml:space="preserve">Результаты освоения </w:t>
      </w:r>
      <w:r>
        <w:rPr>
          <w:lang w:val="ru-RU"/>
        </w:rPr>
        <w:t xml:space="preserve">дисциплины</w:t>
      </w:r>
      <w:r>
        <w:rPr>
          <w:lang w:val="ru-RU"/>
        </w:rPr>
        <w:t xml:space="preserve"> соотносятся с планируемыми результатами освоения образовательной программы, представленными в </w:t>
      </w:r>
      <w:r>
        <w:rPr>
          <w:lang w:val="ru-RU"/>
        </w:rPr>
        <w:t xml:space="preserve">матрице компетенций выпускника (п. </w:t>
      </w:r>
      <w:r>
        <w:rPr>
          <w:lang w:val="ru-RU"/>
        </w:rPr>
        <w:t xml:space="preserve">4.3</w:t>
      </w:r>
      <w:r>
        <w:rPr>
          <w:lang w:val="ru-RU"/>
        </w:rPr>
        <w:t xml:space="preserve"> </w:t>
      </w:r>
      <w:r>
        <w:rPr>
          <w:lang w:val="ru-RU"/>
        </w:rPr>
        <w:t xml:space="preserve">О</w:t>
      </w:r>
      <w:r>
        <w:rPr>
          <w:lang w:val="ru-RU"/>
        </w:rPr>
        <w:t xml:space="preserve">ПОП-П</w:t>
      </w:r>
      <w:r>
        <w:rPr>
          <w:lang w:val="ru-RU"/>
        </w:rPr>
        <w:t xml:space="preserve">)</w:t>
      </w:r>
      <w:r>
        <w:rPr>
          <w:lang w:val="ru-RU"/>
        </w:rPr>
        <w:t xml:space="preserve">.</w:t>
      </w:r>
    </w:p>
    <w:p>
      <w:pPr>
        <w:pStyle w:val="1e"/>
        <w:ind w:left="0" w:right="0" w:firstLine="709"/>
      </w:pPr>
      <w:r>
        <w:rPr>
          <w:lang w:val="ru-RU"/>
        </w:rPr>
        <w:t xml:space="preserve">В результате освоения </w:t>
      </w:r>
      <w:r>
        <w:rPr>
          <w:lang w:val="ru-RU"/>
        </w:rPr>
        <w:t xml:space="preserve">дисциплины</w:t>
      </w:r>
      <w:r>
        <w:rPr>
          <w:lang w:val="ru-RU"/>
        </w:rPr>
        <w:t xml:space="preserve"> обучающийся должен</w:t>
      </w:r>
      <w:r>
        <w:rPr>
          <w:rStyle w:val="FootnoteReference"/>
        </w:rPr>
        <w:footnoteReference w:id="2"/>
      </w:r>
      <w:r>
        <w:rPr>
          <w:lang w:val="ru-RU"/>
        </w:rPr>
        <w:t xml:space="preserve">:</w:t>
      </w:r>
    </w:p>
    <w:tbl>
      <w:tblGrid>
        <w:gridCol/>
        <w:gridCol/>
        <w:gridCol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vAlign w:val="center"/>
            <w:vMerge w:val="restart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 и наименование формируемых компетенций</w:t>
            </w:r>
          </w:p>
        </w:tc>
        <w:tc>
          <w:tcPr>
            <w:vAlign w:val="center"/>
            <w:gridSpan w:val="2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Планируемые результаты освоения дисциплины</w:t>
            </w:r>
          </w:p>
        </w:tc>
      </w:tr>
      <w:tr>
        <w:trPr/>
        <w:tc>
          <w:tcPr>
            <w:vMerge w:val="continue"/>
            <w:noWrap/>
          </w:tcPr>
          <w:p/>
        </w:tc>
        <w:tc>
          <w:tcPr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Общие</w:t>
            </w:r>
          </w:p>
        </w:tc>
        <w:tc>
          <w:tcPr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Дисциплинарные</w:t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09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Личностные результаты должны отражать:</w:t>
            </w:r>
            <w:br/>
            <w:r>
              <w:rPr/>
              <w:t xml:space="preserve">Ценности научного познания:</w:t>
            </w:r>
            <w:br/>
            <w:r>
              <w:rPr/>
      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</w:t>
            </w:r>
            <w:br/>
            <w:r>
              <w:rPr/>
              <w:t xml:space="preserve">Совершенствование языковой и читательской культуры как средства взаимодействия между людьми и познания мира.</w:t>
            </w:r>
            <w:br/>
            <w:r>
              <w:rPr/>
      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Метапредметные результаты должны отражать:</w:t>
            </w:r>
            <w:br/>
            <w:r>
              <w:rPr/>
              <w:t xml:space="preserve">Овладение универсальными учебными познавательными действиями:</w:t>
            </w:r>
            <w:br/>
            <w:r>
              <w:rPr/>
              <w:t xml:space="preserve">Базовые исследовательские действия:</w:t>
            </w:r>
            <w:br/>
            <w:r>
              <w:rPr/>
              <w:t xml:space="preserve">Владеть навыками учебно-исследовательской и проектной деятельности, навыками разрешения проблем.</w:t>
            </w:r>
            <w:br/>
            <w:r>
              <w:rPr/>
              <w:t xml:space="preserve">Способность и готовность к самостоятельному поиску методов решения практических задач, применению различных методов познания.</w:t>
            </w:r>
            <w:br/>
            <w:r>
              <w:rPr/>
              <w:t xml:space="preserve">Формирование научного типа мышления, владение научной терминологией, ключевыми понятиями и методами.</w:t>
            </w:r>
            <w:br/>
            <w:r>
              <w:rPr/>
              <w:t xml:space="preserve">Осуществлять целенаправленный поиск переноса средств и способов действия в профессиональную среду.</w:t>
            </w: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ПРб 4. Овладение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</w:t>
            </w:r>
            <w:br/>
            <w:r>
              <w:rPr/>
              <w:t xml:space="preserve">ПРб 6. Овладение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</w:t>
            </w:r>
            <w:br/>
            <w:r>
              <w:rPr/>
              <w:t xml:space="preserve">ПРб 7. Овладение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аудировании - языковую и контекстуальную догадку</w:t>
            </w:r>
            <w:br/>
            <w:r>
              <w:rPr/>
              <w:t xml:space="preserve">ПРб 8. Развитие умения сравнивать, классифицировать, систематизировать и обобщать по существенным признакам изученные языковые явления (лексические и грамматические)</w:t>
            </w:r>
            <w:br/>
            <w:r>
              <w:rPr/>
              <w:t xml:space="preserve">ПРб 9. Приобретение опыта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  <w:br/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Личностные результаты должны отражать:</w:t>
            </w:r>
            <w:br/>
            <w:r>
              <w:rPr/>
              <w:t xml:space="preserve">Ценности научного познания:</w:t>
            </w:r>
            <w:br/>
            <w:r>
              <w:rPr/>
      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</w:t>
            </w:r>
            <w:br/>
            <w:r>
              <w:rPr/>
              <w:t xml:space="preserve">Совершенствование языковой и читательской культуры как средства взаимодействия между людьми и познания мира.</w:t>
            </w:r>
            <w:br/>
            <w:r>
              <w:rPr/>
      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Метапредметные результаты должны отражать:</w:t>
            </w:r>
            <w:br/>
            <w:r>
              <w:rPr/>
              <w:t xml:space="preserve">Овладение универсальными учебными познавательными действиями:</w:t>
            </w:r>
            <w:br/>
            <w:r>
              <w:rPr/>
              <w:t xml:space="preserve"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представления.</w:t>
            </w:r>
            <w:br/>
            <w:r>
              <w:rPr/>
              <w:t xml:space="preserve">Создавать тексты в различных форматах с учетом назначения информации и целевой аудитории, выбирая оптимальную форму представления и визуализации.</w:t>
            </w:r>
            <w:br/>
            <w:r>
              <w:rPr/>
              <w:t xml:space="preserve">Оценивать достоверность, легитимность информации, ее соответствие правовым и морально-этическим нормам.</w:t>
            </w:r>
            <w:br/>
            <w:r>
              <w:rPr/>
      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безопасности.</w:t>
            </w:r>
            <w:br/>
            <w:r>
              <w:rPr/>
              <w:t xml:space="preserve">Владеть навыками распознавания и защиты информации, информационной безопасности личности.</w:t>
            </w: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ПРб 3. Знание и понимание основных значений 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 выявление признаков изученных грамматических и лексических явлений по заданным основаниям</w:t>
            </w:r>
            <w:br/>
            <w:r>
              <w:rPr/>
              <w:t xml:space="preserve">ПРб 6. Овладение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</w:t>
            </w:r>
            <w:br/>
            <w:r>
              <w:rPr/>
              <w:t xml:space="preserve">ПРб 7. Овладение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аудировании - языковую и контекстуальную догадку</w:t>
            </w:r>
            <w:br/>
            <w:r>
              <w:rPr/>
              <w:t xml:space="preserve">ПРб 8. Развитие умения сравнивать, классифицировать, систематизировать и обобщать по существенным признакам изученные языковые явления (лексические и грамматические)</w:t>
            </w:r>
            <w:br/>
            <w:r>
              <w:rPr/>
              <w:t xml:space="preserve">ПРб 9. Приобретение опыта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  <w:br/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Личностные результаты должны отражать:</w:t>
            </w:r>
            <w:br/>
            <w:r>
              <w:rPr/>
              <w:t xml:space="preserve">Ценности научного познания:</w:t>
            </w:r>
            <w:br/>
            <w:r>
              <w:rPr/>
      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Метапредметные результаты должны отражать:</w:t>
            </w:r>
            <w:br/>
            <w:r>
              <w:rPr/>
              <w:t xml:space="preserve">Овладение универсальными коммуникативными действиями:</w:t>
            </w:r>
            <w:br/>
            <w:r>
              <w:rPr/>
              <w:t xml:space="preserve">Совместная деятельность:</w:t>
            </w:r>
            <w:br/>
            <w:r>
              <w:rPr/>
              <w:t xml:space="preserve">Понимать и использовать преимущества командной и индивидуальной работы.</w:t>
            </w:r>
            <w:br/>
            <w:r>
              <w:rPr/>
              <w:t xml:space="preserve"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работы.</w:t>
            </w:r>
            <w:br/>
            <w:r>
              <w:rPr/>
              <w:t xml:space="preserve">Координировать и выполнять работу в условиях реального, виртуального и комбинированного взаимодействия.</w:t>
            </w:r>
            <w:br/>
            <w:r>
              <w:rPr/>
              <w:t xml:space="preserve">Осуществлять позитивное стратегическое поведение в различных ситуациях, проявлять творчество и воображение, быть инициативным.</w:t>
            </w:r>
            <w:br/>
            <w:r>
              <w:rPr/>
              <w:t xml:space="preserve">Овладение универсальными регулятивными действиями:</w:t>
            </w:r>
            <w:br/>
            <w:r>
              <w:rPr/>
              <w:t xml:space="preserve">Принятие себя и других людей:</w:t>
            </w:r>
            <w:br/>
            <w:r>
              <w:rPr/>
              <w:t xml:space="preserve">Принимать мотивы и аргументы других людей при анализе результатов деятельности.</w:t>
            </w:r>
            <w:br/>
            <w:r>
              <w:rPr/>
              <w:t xml:space="preserve">Признавать свое право и право других людей на ошибки.</w:t>
            </w:r>
            <w:br/>
            <w:r>
              <w:rPr/>
              <w:t xml:space="preserve">Развивать способность понимать мир с позиции другого человека.</w:t>
            </w: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ПРб 5.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</w:t>
            </w:r>
            <w:br/>
            <w:r>
              <w:rPr/>
              <w:t xml:space="preserve">ПРб 6. Овладение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</w:t>
            </w:r>
            <w:br/>
            <w:r>
              <w:rPr/>
              <w:t xml:space="preserve">ПРб 7. Овладение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аудировании - языковую и контекстуальную догадку</w:t>
            </w:r>
            <w:br/>
            <w:r>
              <w:rPr/>
              <w:t xml:space="preserve">ПРб 9. Приобретение опыта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  <w:br/>
          </w:p>
        </w:tc>
      </w:tr>
    </w:tbl>
    <w:p>
      <w:pPr>
        <w:rPr/>
      </w:pPr>
    </w:p>
    <w:p>
      <w:r>
        <w:br w:type="page"/>
      </w:r>
    </w:p>
    <w:p>
      <w:pPr>
        <w:rPr/>
      </w:pPr>
    </w:p>
    <w:p>
      <w:pPr>
        <w:pStyle w:val="1"/>
      </w:pPr>
      <w:r>
        <w:rPr/>
        <w:t xml:space="preserve">2. СТРУКТУРА И СОДЕРЖАНИЕ ДИСЦИПЛИНЫ</w:t>
      </w:r>
    </w:p>
    <w:p>
      <w:pPr>
        <w:rPr>
          <w:rStyle w:val="1e"/>
        </w:rPr>
      </w:pPr>
    </w:p>
    <w:p>
      <w:pPr>
        <w:pStyle w:val="2"/>
      </w:pPr>
      <w:r>
        <w:rPr/>
        <w:t xml:space="preserve">2.1. Трудоемкость освоения </w:t>
      </w:r>
      <w:r>
        <w:rPr/>
        <w:t xml:space="preserve">дисциплины</w:t>
      </w:r>
      <w:r>
        <w:rPr/>
        <w:t xml:space="preserve"> </w:t>
      </w:r>
    </w:p>
    <w:tbl>
      <w:tblGrid>
        <w:gridCol w:w="3259" w:type="dxa"/>
        <w:gridCol w:w="579" w:type="dxa"/>
        <w:gridCol w:w="1162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Наименование составных частей 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дисциплины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Объем в часах</w:t>
            </w:r>
          </w:p>
        </w:tc>
        <w:tc>
          <w:tcPr>
            <w:tcW w:w="1162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В т.ч. в форме практ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 подготовки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Учебные занятия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78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78</w:t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i w:val="1"/>
                <w:iCs w:val="1"/>
              </w:rPr>
              <w:t xml:space="preserve">Курсовая работа (проект)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Промежуточная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аттестация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форме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диф.зачет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Всего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  <w:b w:val="1"/>
                <w:bCs w:val="1"/>
              </w:rPr>
              <w:t xml:space="preserve">78</w:t>
            </w:r>
            <w:r>
              <w:rPr>
                <w:lang w:val="en-US"/>
                <w:b w:val="1"/>
                <w:bCs w:val="1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  <w:b w:val="1"/>
                <w:bCs w:val="1"/>
              </w:rPr>
              <w:t xml:space="preserve">156</w:t>
            </w:r>
            <w:r>
              <w:rPr>
                <w:lang w:val="en-US"/>
                <w:b w:val="1"/>
                <w:bCs w:val="1"/>
              </w:rPr>
              <w:t xml:space="preserve"/>
            </w:r>
          </w:p>
        </w:tc>
      </w:tr>
    </w:tbl>
    <w:p>
      <w:pPr>
        <w:rPr>
          <w:rStyle w:val="1e"/>
        </w:rPr>
      </w:pPr>
    </w:p>
    <w:p>
      <w:pPr>
        <w:rPr>
          <w:rStyle w:val="114"/>
        </w:rPr>
      </w:pPr>
    </w:p>
    <w:p>
      <w:pPr>
        <w:sectPr>
          <w:headerReference w:type="even" r:id="rId7"/>
          <w:footerReference w:type="default" r:id="rId8"/>
          <w:pgSz w:orient="portrait" w:w="11906" w:h="16838"/>
          <w:pgMar w:top="1134" w:right="567" w:bottom="1134" w:left="1701" w:header="709" w:footer="709" w:gutter="0"/>
          <w:cols w:num="1" w:space="708"/>
        </w:sectPr>
      </w:pPr>
    </w:p>
    <w:p>
      <w:pPr>
        <w:pStyle w:val="2"/>
      </w:pPr>
      <w:r>
        <w:rPr/>
        <w:t xml:space="preserve">2.</w:t>
      </w:r>
      <w:r>
        <w:rPr>
          <w:lang w:val="en-US"/>
        </w:rPr>
        <w:t xml:space="preserve">2</w:t>
      </w:r>
      <w:r>
        <w:rPr/>
        <w:t xml:space="preserve">. </w:t>
      </w:r>
      <w:r>
        <w:rPr/>
        <w:t xml:space="preserve">С</w:t>
      </w:r>
      <w:r>
        <w:rPr/>
        <w:t xml:space="preserve">одержание </w:t>
      </w:r>
      <w:r>
        <w:rPr/>
        <w:t xml:space="preserve">дисциплины</w:t>
      </w:r>
    </w:p>
    <w:tbl>
      <w:tblGrid>
        <w:gridCol w:w="3922" w:type="dxa"/>
        <w:gridCol w:w="5935" w:type="dxa"/>
        <w:gridCol w:w="2549" w:type="dxa"/>
        <w:gridCol w:w="2331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903" w:hRule="atLeast"/>
        </w:trPr>
        <w:tc>
          <w:tcPr>
            <w:tcW w:w="3922" w:type="dxa"/>
            <w:vAlign w:val="center"/>
            <w:noWrap/>
          </w:tcPr>
          <w:p>
            <w:pPr>
              <w:jc w:val="center"/>
              <w:spacing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Наименование разделов и тем</w:t>
            </w:r>
          </w:p>
        </w:tc>
        <w:tc>
          <w:tcPr>
            <w:tcW w:w="5935" w:type="dxa"/>
            <w:vAlign w:val="center"/>
            <w:noWrap/>
          </w:tcPr>
          <w:p>
            <w:pPr>
              <w:jc w:val="center"/>
              <w:suppressAutoHyphens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 учебного материала, практических и лабораторных занятий, </w:t>
            </w:r>
            <w:r>
              <w:rPr>
                <w:rFonts w:ascii="Times New Roman" w:hAnsi="Times New Roman" w:eastAsia="Times New Roman" w:cs="Times New Roman"/>
                <w:color w:val="0070C0"/>
                <w:sz w:val="24"/>
                <w:szCs w:val="24"/>
                <w:i w:val="1"/>
                <w:iCs w:val="1"/>
              </w:rPr>
              <w:t xml:space="preserve">курсовая работа (проект)</w:t>
            </w:r>
          </w:p>
        </w:tc>
        <w:tc>
          <w:tcPr>
            <w:tcW w:w="2549" w:type="dxa"/>
            <w:noWrap/>
          </w:tcPr>
          <w:p>
            <w:pPr>
              <w:jc w:val="center"/>
              <w:suppressAutoHyphens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Объем, ак. ч. / 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форме практической подготовки, 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ак. ч.</w:t>
            </w:r>
          </w:p>
        </w:tc>
        <w:tc>
          <w:tcPr>
            <w:tcW w:w="2331" w:type="dxa"/>
            <w:noWrap/>
          </w:tcPr>
          <w:p>
            <w:pPr>
              <w:jc w:val="center"/>
              <w:suppressAutoHyphens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Коды компетенций, формированию которых способствует элемент программы</w:t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1.	Иностранный язык для общих целей (ч)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50/50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Диагностика входного уровня владения иностранным языком обучающегося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Диагностика входного уровня владения иностранным языком обучающегося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1.1 Межличностные отношения в семье, с друзьями. Внешность и характер человека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12/12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Лексика: члены семьи; возраст; внешность /личные качества человека; межличностные отношения Грамматика: −	спряжение глаголов to be, to have в настоящем времени; −	простое настоящее время; −	степени сравнения прилагательных;  −	личные, притяжательные, указательные местоимения; −	притяжательный падеж имен существительных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12/12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№ 1. Семья (имя, возраст, род занятий)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№ 2. Внешность человека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№ 3. Характер человека. Личные и профессиональные качества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№ 4. Межличностные отношения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 1.2 Повседневная жизнь. Здоровый образ жизни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9/9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Лексика: ежедневная рутина (go to college, get ready for classes, etc.); пра-вильное питание (healthy diet, protein, etc.); Грамматика: −	предлоги времени/места; −	настоящие времена; −	повелительное наклонение; −	like/enjoy+infinitive/V-ing −	типы вопросов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9/9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№ 1 Рабочий день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3/3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№ 2 Здоровый образ жизни и забота о здоровье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3/3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№ 3 Физическая культура и спорт. Сбалансированное питание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3/3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 1.3 Молодёжь в современном обществе. Досуг молодёжи: увлечения и интересы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9/9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Лексика: увлечения (going in for sports, reading, etc.) Грамматика: −	способы выражения будущего действия в английском языке; −	сослагательное наклонение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9/9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№1.  Досуг. Хобби. Активный и пассивный отдых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3/3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№ 2. Молодежь в современном обществе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3/3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№ 3. Молодежные организации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3/3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 1.4 Страна/страны изучаемого языка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9/9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Лексика: −	государственное устройство (government, president, Chamber of parlia-ment, etc.); −	погода и климат (wet, mild, variable, etc.). −	экономика (gross domestic product, machinery, income, etc.); −	достопримечательности (Tower Bridge, Big Ben, etc.) Грамматика: −	артикли с географическими названиями; −	прошедшие время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9/9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№ 1. Англоязычные страны. Население. Государственная символика. Политическое и экономическое устройство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3/3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№ 2. Великобритания: географическое положение, климат, население; национальные символы; политическое и экономическое устройство, города, достопримечательности, традиции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3/3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№ 3. США: географическое положение, климат, население; национальные символы; политическое и экономическое устройство, традиции, города, достопримечательности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3/3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1.5 Россия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9/9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Лексика: −	государственное устройство (government, president, judicial, commander-in-chief, etc.); −	погода и климат (wet, mild, variable, continental, etc.). −	экономика (gross domestic product, machinery, income, heavy industry, light industry, oil and gas resources, etc.); −	достопримечательности (the Kremlin, Red Square, etc.) Грамматика: −	артикли с географическими названиями; −	согласование времен; −	косвенная речь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9/9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№ 1. Географическое положение, климат, население России. Москва. Достопримечательности Москвы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3/3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№ 2. Национальные символы России. Политическое и экономическое устройство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3/3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№ 3. Россия – многонациональная страна. Традиции народов России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3/3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2.	Иностранный язык для специальных целей (ч)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28/28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2.1  Современный мир профессий. Проблемы выбора профессии.  Роль иностранного языка в профессии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Лексика: —	профессионально ориентированная лексика; —	лексика делового общения. Грамматика:  —	герундий, инфинитив. —	грамматические структуры, типичные для научно-популярных текстов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№ 1. Современный мир профессий. Выбор профессии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3/3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№ 2. Основные понятия и принципы деятельности по выбранной специальности. Построение успешной карьеры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3/3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№ 3. Роль иностранного языка в профессии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2.2 Технический прогресс: перспективы и последствия. Современные средства связи.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Лексика: - виды наук (science, natural sciences, social sciences, etc.) - названия технических и компьютерных средств (a tablet, a smartphone, a laptop, a machine, etc) Грамматика:  - страдательный залог,  - грамматические структуры предложений, типичные для научно-популярного стиля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№ 1. Достижения науки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3/3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№ 2. Влияние человека на окружающую среду и жизнь планеты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№ 3. Применение современных информационных технологий в образовательном процессе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3/3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2.3 Выдающиеся люди родной страны и страны/стран изучаемого языка, их вклад в науку и мировую культуру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Лексика: - профессионально ориентированная лексика; - лексика делового общения Грамматика:  - грамматические конструкции типичные для научно-популярного стиля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№ 1. Известные ученые и их открытия в России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№ 2. Известные педагоги их вклад в мировую культуру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№ 3. Известные педагоги их вклад в развитие педагогической науки в России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Промежуточная аттестация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Промежуточная аттестация в форме дифференцированного зачета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Промежуточная аттестация (диф.зачет)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Всего: (78ч)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78/78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</w:tbl>
    <w:p/>
    <w:p>
      <w:pPr>
        <w:sectPr>
          <w:pgSz w:orient="landscape" w:w="16838" w:h="11906"/>
          <w:pgMar w:top="1701" w:right="1134" w:bottom="567" w:left="1134" w:header="709" w:footer="709" w:gutter="0"/>
          <w:cols w:num="1" w:space="708"/>
        </w:sectPr>
      </w:pPr>
    </w:p>
    <w:p>
      <w:pPr>
        <w:pStyle w:val="1"/>
      </w:pPr>
      <w:r>
        <w:rPr/>
        <w:t xml:space="preserve">3. </w:t>
      </w:r>
      <w:r>
        <w:rPr/>
        <w:t xml:space="preserve">УСЛОВИЯ</w:t>
      </w:r>
      <w:r>
        <w:rPr/>
        <w:t xml:space="preserve"> </w:t>
      </w:r>
      <w:r>
        <w:rPr/>
        <w:t xml:space="preserve">РЕАЛИЗАЦИИ</w:t>
      </w:r>
      <w:r>
        <w:rPr/>
        <w:t xml:space="preserve"> </w:t>
      </w:r>
      <w:r>
        <w:rPr/>
        <w:t xml:space="preserve">ДИСЦИПЛИНЫ</w:t>
      </w:r>
    </w:p>
    <w:p/>
    <w:p>
      <w:pPr>
        <w:pStyle w:val="2"/>
      </w:pPr>
      <w:r>
        <w:rPr/>
        <w:t xml:space="preserve">3.1. Материально-техническое обеспечение</w:t>
      </w:r>
    </w:p>
    <w:p>
      <w:pPr>
        <w:pStyle w:val="1e"/>
        <w:ind w:left="0" w:right="0" w:firstLine="709"/>
      </w:pPr>
      <w:r>
        <w:rPr/>
        <w:t xml:space="preserve">Кабинет(ы)</w:t>
      </w:r>
      <w:r>
        <w:rPr>
          <w:i w:val="1"/>
          <w:iCs w:val="1"/>
        </w:rPr>
        <w:t xml:space="preserve"> </w:t>
      </w:r>
      <w:r>
        <w:rPr/>
        <w:t xml:space="preserve">Иностранного языка</w:t>
      </w:r>
      <w:r>
        <w:rPr/>
        <w:t xml:space="preserve"/>
      </w:r>
      <w:r>
        <w:rPr>
          <w:i w:val="1"/>
          <w:iCs w:val="1"/>
        </w:rPr>
        <w:t xml:space="preserve">, </w:t>
      </w:r>
      <w:r>
        <w:rPr/>
        <w:t xml:space="preserve">оснащенный(е) </w:t>
      </w:r>
      <w:r>
        <w:rPr/>
        <w:t xml:space="preserve">в соответствии с приложением 3 </w:t>
      </w:r>
      <w:r>
        <w:rPr/>
        <w:t xml:space="preserve">О</w:t>
      </w:r>
      <w:r>
        <w:rPr/>
        <w:t xml:space="preserve">ПОП-П</w:t>
      </w:r>
      <w:r>
        <w:rPr/>
        <w:t xml:space="preserve">. </w:t>
      </w:r>
    </w:p>
    <w:p>
      <w:pPr>
        <w:pStyle w:val="1e"/>
        <w:ind w:left="0" w:right="0" w:firstLine="709"/>
      </w:pPr>
    </w:p>
    <w:p/>
    <w:p>
      <w:pPr>
        <w:pStyle w:val="2"/>
      </w:pPr>
      <w:r>
        <w:rPr/>
        <w:t xml:space="preserve">3.2. Учебно-методическое обеспечение</w:t>
      </w:r>
    </w:p>
    <w:p>
      <w:pPr>
        <w:pStyle w:val="1e"/>
      </w:pPr>
      <w:r>
        <w:rPr/>
        <w:t xml:space="preserve">3.2.1. Основные печатные и/или электронные издания</w:t>
      </w:r>
    </w:p>
    <w:p>
      <w:pPr>
        <w:pStyle w:val="4"/>
        <w:ind w:left="0" w:right="0" w:firstLine="709"/>
      </w:pPr>
      <w:r>
        <w:rPr/>
        <w:t xml:space="preserve"/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1. Английский язык: учеб. пособие для студентов учреждений сред. проф. образования (Planet of English): учебное издание / Безкоровайная Г. Т., Соколова Н.И., Койранская Е. А., Лаврик Г.В. - Москва: Академия, 2024. - 272 c. — ISBN 978-5-0054-2171-5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2. Английский язык: учеб. пособие для студентов учреждений сред. проф. образования (Planet of English): учебное издание / Безкоровайная Г. Т., Соколова Н.И., Койранская Е. А., Лаврик Г.В. - Москва: Академия, 2024. - 272 c. — URL: https://academia-moscow.ru/catalogue/5389/796937/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3. Голубев А.П. Английский язык: учебное издание / Голубев А.П., Балюк Н.В., Смирнова И.Б. - Москва: Академия, 2024. - 368 c. — ISBN 978-5-0054-2840-01</w:t>
      </w:r>
    </w:p>
    <w:p>
      <w:pPr>
        <w:rPr>
          <w:rStyle w:val="af4"/>
        </w:rPr>
      </w:pP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1. Английский язык: учеб. пособие для студентов учреждений сред. проф. образования (Planet of English): учебное издание / Безкоровайная Г. Т., Соколова Н.И., Койранская Е. А., Лаврик Г.В. - Москва: Академия, 2024. - 272 c. — ISBN 978-5-0054-2171-5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2. Английский язык: учеб. пособие для студентов учреждений сред. проф. образования (Planet of English): учебное издание / Безкоровайная Г. Т., Соколова Н.И., Койранская Е. А., Лаврик Г.В. - Москва: Академия, 2024. - 272 c. — URL: https://academia-moscow.ru/catalogue/5389/796937/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3. Голубев А.П. Английский язык: учебное издание / Голубев А.П., Балюк Н.В., Смирнова И.Б. - Москва: Академия, 2024. - 368 c. — ISBN 978-5-0054-2840-01</w:t>
      </w:r>
    </w:p>
    <w:p>
      <w:pPr>
        <w:rPr>
          <w:spacing w:val="276"/>
        </w:rPr>
      </w:pPr>
    </w:p>
    <w:p>
      <w:pPr>
        <w:pStyle w:val="1"/>
      </w:pPr>
      <w:r>
        <w:rPr/>
        <w:t xml:space="preserve">4. </w:t>
      </w:r>
      <w:r>
        <w:rPr/>
        <w:t xml:space="preserve">КОНТРОЛЬ И ОЦЕНКА РЕЗУЛЬТАТОВ </w:t>
      </w:r>
      <w:br/>
      <w:r>
        <w:rPr/>
        <w:t xml:space="preserve">ОСВОЕНИЯ </w:t>
      </w:r>
      <w:r>
        <w:rPr/>
        <w:t xml:space="preserve">ДИСЦИПЛИНЫ</w:t>
      </w:r>
    </w:p>
    <w:p>
      <w:pPr>
        <w:rPr>
          <w:rStyle w:val="HTML"/>
        </w:rPr>
      </w:pPr>
    </w:p>
    <w:tbl>
      <w:tblGrid>
        <w:gridCol w:w="3175" w:type="dxa"/>
        <w:gridCol w:w="3175" w:type="dxa"/>
        <w:gridCol w:w="317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Результаты обучения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Показатели освоенности компетенций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Методы оценки</w:t>
            </w:r>
          </w:p>
        </w:tc>
      </w:tr>
      <w:tr>
        <w:trPr/>
        <w:tc>
          <w:tcPr>
            <w:tcW w:w="3175" w:type="dxa"/>
            <w:vAlign w:val="top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Знает: 
Правила построения простых и сложных предложений на профессиональные темы, Лексический минимум, относящийся к описанию предметов, средств и процессов профессиональной деятельности, Правила чтения текстов профессиональной направленности, основные общеупотребительные глаголы (бытовая и профессиональная лексика), особенности произношения, приемы структурирования информации, формат оформления результатов поиска информации, номенклатура информационных источников, применяемых в профессиональной деятельности, программное обеспечение в профессиональной деятельности, в том числе цифровые средства, современные средства и устройства информатизации, порядок их применения и, психологические основы деятельности коллектива, психологические особенности личности
Умеет: 
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темы, кратко обосновывать и объяснять свои действия (текущие и планируемые), писать простые связные сообщения на знакомые или интересующие профессиональные темы, строить простые высказывания о себе и о своей профессиональной деятельности, участвовать в диалогах на знакомые общие и профессиональные темы, оценивать практическую значимость результатов поиска, использовать различные цифровые средства для решения профессиональных задач, выделять наиболее значимое в перечне информации, структурировать получаемую информацию, оформлять результаты поиска, использовать современное программное обеспечение в профессиональной деятельности, определять задачи для поиска информации, планировать процесс поиска, выбирать необходимые источники информации, применять средства информационных технологий для решения профессиональных задач, организовывать работу коллектива и команды, взаимодействовать с коллегами, руководством, клиентами в ходе профессиональной деятельности
</w:t>
            </w:r>
          </w:p>
        </w:tc>
        <w:tc>
          <w:tcPr>
            <w:tcW w:w="3175" w:type="dxa"/>
            <w:vAlign w:val="top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владеет лексическим и грамматическим минимумом, относящимся к описанию предметов, средств и процессов профессиональной деятельности; владеет лексическим и грамматическим минимумом, необходимым для чтения и перевода текстов профессиональной направленности (со словарем); демонстрирует знания при употреблении глаголов (общая и профессиональная лексика); демонстрирует знания правил чтения текстов профессиональной направленности; демонстрирует способность построения простых и сложных предложений на           профессиональные темы; демонстрирует знания правил речевого этикета и социокультурных норм общения на иностранном языке; демонстрирует знания форм и видов устной и письменной коммуникации на иностранном языке при межличностном и межкультурном взаимодействии</w:t>
            </w:r>
          </w:p>
        </w:tc>
        <w:tc>
          <w:tcPr>
            <w:tcW w:w="3175" w:type="dxa"/>
            <w:vAlign w:val="top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Оценивание выполнения индивидуальных и групповых заданий
Результаты промежуточной аттестации
Подготовка выступлений с проблемно-тематическими сообщениями (докладами, презентациями)
Тестирование
Контрольная работа
Оценка выполнения практического задания (работы)
Выполнение проекта
Письменный и устный опрос
Практические задания по работе с информацией, документами, профессиональной литературой
Устный опрос
Оценка решений ситуационных задач и выполнения проектной работы</w:t>
            </w:r>
          </w:p>
        </w:tc>
      </w:tr>
    </w:tbl>
    <w:p>
      <w:pPr>
        <w:rPr/>
      </w:pPr>
    </w:p>
    <w:p>
      <w:pPr>
        <w:rPr/>
      </w:pPr>
    </w:p>
    <w:p>
      <w:pPr>
        <w:rPr/>
      </w:pPr>
    </w:p>
    <w:sectPr>
      <w:pgSz w:orient="portrait" w:w="11906" w:h="16838"/>
      <w:pgMar w:top="1134" w:right="567" w:bottom="1134" w:left="1701" w:header="709" w:footer="709" w:gutter="0"/>
      <w:cols w:num="1" w:space="708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start"/>
    </w:pPr>
    <w:r>
      <w:rPr>
        <w:rFonts w:ascii="Times New Roman" w:hAnsi="Times New Roman" w:eastAsia="Times New Roman" w:cs="Times New Roman"/>
        <w:sz w:val="16"/>
        <w:szCs w:val="16"/>
      </w:rPr>
      <w:t xml:space="preserve">Программа создана в цифровом конструкторе</w:t>
    </w:r>
  </w:p>
  <w:p>
    <w:pPr>
      <w:jc w:val="start"/>
    </w:pPr>
    <w:r>
      <w:rPr>
        <w:rFonts w:ascii="Times New Roman" w:hAnsi="Times New Roman" w:eastAsia="Times New Roman" w:cs="Times New Roman"/>
        <w:sz w:val="16"/>
        <w:szCs w:val="16"/>
      </w:rPr>
      <w:t xml:space="preserve">eais.firpo.ru_[ID 2493_44.02.01]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-1" w:type="separator">
    <w:p>
      <w:r>
        <w:separator/>
      </w:r>
    </w:p>
  </w:footnote>
  <w:footnote w:id="0" w:type="continuationSeparator">
    <w:p>
      <w:r>
        <w:continuationSeparator/>
      </w:r>
    </w:p>
  </w:footnote>
  <w:footnote w:id="2">
    <w:p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 xml:space="preserve"> </w:t>
      </w:r>
      <w:r>
        <w:rPr>
          <w:lang w:val="ru-RU"/>
          <w:i w:val="1"/>
          <w:iCs w:val="1"/>
        </w:rPr>
        <w:t xml:space="preserve">Берутся сведения, указанные по данному виду деятельности в п. 4.2.</w:t>
      </w:r>
    </w:p>
  </w:footnote>
  <w:footnote w:id="3">
    <w:p>
      <w:r>
        <w:rPr>
          <w:rStyle w:val="FootnoteReference"/>
        </w:rPr>
        <w:footnoteRef/>
      </w:r>
      <w:r>
        <w:t xml:space="preserve"> </w:t>
      </w:r>
      <w:r>
        <w:rPr/>
        <w:t xml:space="preserve"> </w:t>
      </w:r>
      <w:r>
        <w:rPr>
          <w:lang w:val="ru-RU"/>
          <w:sz w:val="18"/>
          <w:szCs w:val="18"/>
          <w:i w:val="1"/>
          <w:iCs w:val="1"/>
        </w:rPr>
        <w:t xml:space="preserve">Учебные занятия могут представлены в виде теоретических занятий, лабораторных и практических занятий</w:t>
      </w:r>
    </w:p>
  </w:footnote>
  <w:footnote w:id="2">
    <w:p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 xml:space="preserve"> </w:t>
      </w:r>
      <w:r>
        <w:rPr>
          <w:lang w:val="ru-RU"/>
          <w:i w:val="1"/>
          <w:iCs w:val="1"/>
        </w:rPr>
        <w:t xml:space="preserve">Берутся сведения, указанные по данному виду деятельности в п. 4.2.</w:t>
      </w:r>
    </w:p>
  </w:footnote>
  <w:footnote w:id="3">
    <w:p>
      <w:r>
        <w:rPr>
          <w:rStyle w:val="FootnoteReference"/>
        </w:rPr>
        <w:footnoteRef/>
      </w:r>
      <w:r>
        <w:t xml:space="preserve"> </w:t>
      </w:r>
      <w:r>
        <w:rPr/>
        <w:t xml:space="preserve"> </w:t>
      </w:r>
      <w:r>
        <w:rPr>
          <w:lang w:val="ru-RU"/>
          <w:sz w:val="18"/>
          <w:szCs w:val="18"/>
          <w:i w:val="1"/>
          <w:iCs w:val="1"/>
        </w:rPr>
        <w:t xml:space="preserve">Учебные занятия могут представлены в виде теоретических занятий, лабораторных и практических занятий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fldChar w:fldCharType="end"/>
    </w:r>
  </w:p>
  <w:p>
    <w:pPr>
      <w:rPr>
        <w:rStyle w:val="ac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FB3D7A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68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788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508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228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948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668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388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108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828" w:hanging="180"/>
      </w:pPr>
      <w:rPr>
        <w:rFonts/>
      </w:rPr>
    </w:lvl>
  </w:abstractNum>
  <w:abstractNum w:abstractNumId="2">
    <w:nsid w:val="429AB326"/>
    <w:multiLevelType w:val="hybridMultilevel"/>
    <w:lvl w:ilvl="0">
      <w:start w:val="1"/>
      <w:numFmt w:val="bullet"/>
      <w:suff w:val="tab"/>
      <w:lvlText w:val="−"/>
      <w:lvlJc w:val="left"/>
      <w:pPr>
        <w:tabs>
          <w:tab w:val="num" w:leader="none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2149" w:hanging="360"/>
      </w:pPr>
      <w:rPr>
        <w:rFonts w:ascii="Cambria Math" w:hAnsi="Cambria Math" w:cs="Cambria Math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869" w:hanging="360"/>
      </w:pPr>
      <w:rPr>
        <w:rFonts w:ascii="Arial" w:hAnsi="Arial" w:cs="Arial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3589" w:hanging="360"/>
      </w:pPr>
      <w:rPr>
        <w:rFonts w:ascii="Calibri" w:hAnsi="Calibri" w:cs="Calibri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4309" w:hanging="360"/>
      </w:pPr>
      <w:rPr>
        <w:rFonts w:ascii="Cambria Math" w:hAnsi="Cambria Math" w:cs="Cambria Math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5029" w:hanging="360"/>
      </w:pPr>
      <w:rPr>
        <w:rFonts w:ascii="Arial" w:hAnsi="Arial" w:cs="Arial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749" w:hanging="360"/>
      </w:pPr>
      <w:rPr>
        <w:rFonts w:ascii="Calibri" w:hAnsi="Calibri" w:cs="Calibri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6469" w:hanging="360"/>
      </w:pPr>
      <w:rPr>
        <w:rFonts w:ascii="Cambria Math" w:hAnsi="Cambria Math" w:cs="Cambria Math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7189" w:hanging="360"/>
      </w:pPr>
      <w:rPr>
        <w:rFonts w:ascii="Arial" w:hAnsi="Arial" w:cs="Arial" w:hint="default"/>
      </w:rPr>
    </w:lvl>
  </w:abstractNum>
  <w:abstractNum w:abstractNumId="3">
    <w:nsid w:val="46B980A8"/>
    <w:multiLevelType w:val="hybridMultilevel"/>
    <w:lvl w:ilvl="0">
      <w:start w:val="1"/>
      <w:numFmt w:val="bullet"/>
      <w:suff w:val="tab"/>
      <w:lvlText w:val="−"/>
      <w:lvlJc w:val="left"/>
      <w:pPr>
        <w:tabs>
          <w:tab w:val="num" w:leader="none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426A3D"/>
    <w:multiLevelType w:val="hybridMultilevel"/>
    <w:lvl w:ilvl="0">
      <w:start w:val="1"/>
      <w:numFmt w:val="bullet"/>
      <w:suff w:val="tab"/>
      <w:lvlText w:val=""/>
      <w:lvlJc w:val="left"/>
      <w:pPr>
        <w:tabs>
          <w:tab w:val="num" w:leader="none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5">
    <w:nsid w:val="3D7E38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644" w:hanging="360"/>
      </w:pPr>
      <w:rPr>
        <w:rFonts/>
      </w:rPr>
    </w:lvl>
    <w:lvl w:ilvl="1">
      <w:start w:val="3"/>
      <w:numFmt w:val="decimal"/>
      <w:suff w:val="tab"/>
      <w:lvlText w:val="%1.%2."/>
      <w:lvlJc w:val="left"/>
      <w:pPr>
        <w:tabs>
          <w:tab w:val="num" w:leader="none" w:pos="0"/>
        </w:tabs>
        <w:ind w:left="1107" w:hanging="540"/>
      </w:pPr>
      <w:rPr>
        <w:rFonts/>
      </w:rPr>
    </w:lvl>
    <w:lvl w:ilvl="2">
      <w:start w:val="2"/>
      <w:numFmt w:val="decimal"/>
      <w:suff w:val="tab"/>
      <w:lvlText w:val="%1.%2.%3."/>
      <w:lvlJc w:val="left"/>
      <w:pPr>
        <w:tabs>
          <w:tab w:val="num" w:leader="none" w:pos="0"/>
        </w:tabs>
        <w:ind w:left="1570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1853" w:hanging="72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2496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2779" w:hanging="108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3422" w:hanging="144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3705" w:hanging="144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4348" w:hanging="1800"/>
      </w:pPr>
      <w:rPr>
        <w:rFonts/>
      </w:rPr>
    </w:lvl>
  </w:abstractNum>
  <w:abstractNum w:abstractNumId="6">
    <w:nsid w:val="1AD1CE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644" w:hanging="360"/>
      </w:pPr>
      <w:rPr>
        <w:rFonts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1620" w:hanging="360"/>
      </w:pPr>
      <w:rPr>
        <w:rFonts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2956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3932" w:hanging="72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5268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6244" w:hanging="108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7580" w:hanging="144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8556" w:hanging="144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9892" w:hanging="1800"/>
      </w:pPr>
      <w:rPr>
        <w:rFonts/>
      </w:rPr>
    </w:lvl>
  </w:abstractNum>
  <w:abstractNum w:abstractNumId="7">
    <w:nsid w:val="E85E44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786" w:hanging="360"/>
      </w:pPr>
      <w:rPr>
        <w:rFonts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1800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2160" w:hanging="72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2880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3240" w:hanging="108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3960" w:hanging="144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4320" w:hanging="144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5040" w:hanging="1800"/>
      </w:pPr>
      <w:rPr>
        <w:rFonts/>
      </w:rPr>
    </w:lvl>
  </w:abstractNum>
  <w:abstractNum w:abstractNumId="8">
    <w:nsid w:val="6D936E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80" w:hanging="360"/>
      </w:pPr>
      <w:rPr>
        <w:rFonts/>
      </w:rPr>
    </w:lvl>
    <w:lvl w:ilvl="1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2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3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4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5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6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7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8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</w:abstractNum>
  <w:abstractNum w:abstractNumId="9">
    <w:nsid w:val="F4C8F82D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353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2073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793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513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4233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953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673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393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7113" w:hanging="180"/>
      </w:pPr>
      <w:rPr>
        <w:rFonts/>
      </w:rPr>
    </w:lvl>
  </w:abstractNum>
  <w:abstractNum w:abstractNumId="10">
    <w:nsid w:val="436D27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/>
      </w:rPr>
    </w:lvl>
    <w:lvl w:ilvl="1">
      <w:start w:val="2"/>
      <w:numFmt w:val="decimal"/>
      <w:suff w:val="tab"/>
      <w:lvlText w:val="%1.%2."/>
      <w:lvlJc w:val="left"/>
      <w:pPr>
        <w:tabs>
          <w:tab w:val="num" w:leader="none" w:pos="0"/>
        </w:tabs>
        <w:ind w:left="1080" w:hanging="720"/>
      </w:pPr>
      <w:rPr>
        <w:rFonts/>
      </w:rPr>
    </w:lvl>
    <w:lvl w:ilvl="2">
      <w:start w:val="2"/>
      <w:numFmt w:val="decimal"/>
      <w:suff w:val="tab"/>
      <w:lvlText w:val="%1.%2.%3."/>
      <w:lvlJc w:val="left"/>
      <w:pPr>
        <w:tabs>
          <w:tab w:val="num" w:leader="none" w:pos="0"/>
        </w:tabs>
        <w:ind w:left="1080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1440" w:hanging="108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1440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1800" w:hanging="144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2160" w:hanging="180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2160" w:hanging="180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2520" w:hanging="2160"/>
      </w:pPr>
      <w:rPr>
        <w:rFonts/>
      </w:rPr>
    </w:lvl>
  </w:abstractNum>
  <w:abstractNum w:abstractNumId="11">
    <w:nsid w:val="9956C7CC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428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2148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868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588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4308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5028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748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468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7188" w:hanging="180"/>
      </w:pPr>
      <w:rPr>
        <w:rFonts/>
      </w:rPr>
    </w:lvl>
  </w:abstractNum>
  <w:abstractNum w:abstractNumId="12">
    <w:nsid w:val="D1BFBE58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68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788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508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228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948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668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388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108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828" w:hanging="180"/>
      </w:pPr>
      <w:rPr>
        <w:rFonts/>
      </w:rPr>
    </w:lvl>
  </w:abstractNum>
  <w:abstractNum w:abstractNumId="13">
    <w:nsid w:val="CB343173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69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789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509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229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949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669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389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109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829" w:hanging="180"/>
      </w:pPr>
      <w:rPr>
        <w:rFonts/>
      </w:rPr>
    </w:lvl>
  </w:abstractNum>
  <w:abstractNum w:abstractNumId="14">
    <w:nsid w:val="2017FB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ascii="Times New Roman Полужирный" w:hAnsi="Times New Roman Полужирный" w:cs="Times New Roman Полужирный" w:hint="default"/>
      </w:rPr>
    </w:lvl>
    <w:lvl w:ilvl="1">
      <w:start w:val="3"/>
      <w:numFmt w:val="decimal"/>
      <w:suff w:val="tab"/>
      <w:lvlText w:val="%1.%2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1080" w:hanging="720"/>
      </w:pPr>
      <w:rPr>
        <w:rFonts w:hint="default"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1080" w:hanging="720"/>
      </w:pPr>
      <w:rPr>
        <w:rFonts w:hint="default"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1440" w:hanging="1080"/>
      </w:pPr>
      <w:rPr>
        <w:rFonts w:hint="default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1440" w:hanging="1080"/>
      </w:pPr>
      <w:rPr>
        <w:rFonts w:hint="default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1800" w:hanging="1440"/>
      </w:pPr>
      <w:rPr>
        <w:rFonts w:hint="default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1800" w:hanging="1440"/>
      </w:pPr>
      <w:rPr>
        <w:rFonts w:hint="default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2160" w:hanging="1800"/>
      </w:pPr>
      <w:rPr>
        <w:rFonts w:hint="default"/>
      </w:rPr>
    </w:lvl>
  </w:abstractNum>
  <w:abstractNum w:abstractNumId="15">
    <w:nsid w:val="C4CCC3B6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480" w:hanging="180"/>
      </w:pPr>
      <w:rPr>
        <w:rFonts/>
      </w:rPr>
    </w:lvl>
  </w:abstractNum>
  <w:abstractNum w:abstractNumId="16">
    <w:nsid w:val="EB6BE470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480" w:hanging="180"/>
      </w:pPr>
      <w:rPr>
        <w:rFonts/>
      </w:rPr>
    </w:lvl>
  </w:abstractNum>
  <w:abstractNum w:abstractNumId="17">
    <w:nsid w:val="4095ECA8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ru-RU"/>
      </w:rPr>
    </w:rPrDefault>
  </w:docDefaults>
  <w:style w:type="paragraph" w:default="1" w:styleId="Normal">
    <w:name w:val="Normal"/>
    <w:rPr>
      <w:rFonts w:ascii="Times New Roman" w:hAnsi="Times New Roman" w:eastAsia="Times New Roman" w:cs="Times New Roman"/>
      <w:sz w:val="24"/>
      <w:szCs w:val="24"/>
    </w:r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1">
    <w:link w:val="Heading1Char"/>
    <w:name w:val="heading 1"/>
    <w:qFormat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2">
    <w:link w:val="Heading2Char"/>
    <w:name w:val="heading 2"/>
    <w:qFormat/>
    <w:basedOn w:val="Normal"/>
    <w:pPr>
      <w:keepNext w:val="1"/>
      <w:spacing w:before="240" w:after="60"/>
    </w:pPr>
    <w:rPr>
      <w:rFonts w:ascii="Times New Roman" w:hAnsi="Times New Roman" w:eastAsia="Times New Roman" w:cs="Times New Roman"/>
      <w:lang w:val="x-none"/>
      <w:sz w:val="28"/>
      <w:szCs w:val="28"/>
      <w:b w:val="1"/>
      <w:bCs w:val="1"/>
    </w:rPr>
  </w:style>
  <w:style w:type="paragraph" w:styleId="3">
    <w:link w:val="Heading3Char"/>
    <w:name w:val="heading 3"/>
    <w:qFormat/>
    <w:basedOn w:val="Normal"/>
    <w:pPr>
      <w:keepNext w:val="1"/>
      <w:spacing w:before="240" w:after="60"/>
    </w:pPr>
    <w:rPr>
      <w:rFonts w:ascii="Times New Roman" w:hAnsi="Times New Roman" w:eastAsia="Times New Roman" w:cs="Times New Roman"/>
      <w:lang w:val="x-none"/>
      <w:sz w:val="26"/>
      <w:szCs w:val="26"/>
      <w:b w:val="1"/>
      <w:bCs w:val="1"/>
    </w:rPr>
  </w:style>
  <w:style w:type="paragraph" w:styleId="4">
    <w:link w:val="Heading4Char"/>
    <w:name w:val="heading 4"/>
    <w:qFormat/>
    <w:basedOn w:val="Normal"/>
    <w:pPr>
      <w:keepLines w:val="1"/>
      <w:spacing w:after="240" w:line="360" w:lineRule="auto"/>
    </w:pPr>
    <w:rPr>
      <w:sz w:val="24"/>
      <w:szCs w:val="24"/>
      <w:b w:val="0"/>
      <w:bCs w:val="0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table" w:customStyle="1" w:styleId="a1">
    <w:name w:val="a1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styleId="a4">
    <w:name w:val="List Paragraph"/>
    <w:basedOn w:val="Normal"/>
    <w:pPr>
      <w:contextualSpacing/>
      <w:ind w:left="720" w:right="0" w:firstLine="0"/>
    </w:pPr>
    <w:rPr/>
  </w:style>
  <w:style w:type="character">
    <w:name w:val="annotation reference"/>
    <w:rPr>
      <w:sz w:val="16"/>
      <w:szCs w:val="16"/>
    </w:rPr>
  </w:style>
  <w:style w:type="character">
    <w:name w:val="annotation text"/>
    <w:rPr>
      <w:sz w:val="20"/>
      <w:szCs w:val="20"/>
    </w:rPr>
  </w:style>
  <w:style w:type="character">
    <w:name w:val="Текст примечания Знак"/>
    <w:rPr>
      <w:sz w:val="20"/>
      <w:szCs w:val="20"/>
    </w:rPr>
  </w:style>
  <w:style w:type="character">
    <w:name w:val="annotation subject"/>
    <w:rPr>
      <w:b w:val="1"/>
      <w:bCs w:val="1"/>
    </w:rPr>
  </w:style>
  <w:style w:type="character">
    <w:name w:val="Тема примечания Знак"/>
    <w:rPr>
      <w:sz w:val="20"/>
      <w:szCs w:val="20"/>
      <w:b w:val="1"/>
      <w:bCs w:val="1"/>
    </w:rPr>
  </w:style>
  <w:style w:type="character">
    <w:name w:val="Revision"/>
    <w:rPr/>
  </w:style>
  <w:style w:type="paragraph" w:styleId="ac">
    <w:name w:val="header"/>
    <w:basedOn w:val="Normal"/>
    <w:pPr/>
    <w:rPr/>
  </w:style>
  <w:style w:type="paragraph" w:styleId="ae">
    <w:name w:val="footer"/>
    <w:basedOn w:val="Normal"/>
    <w:pPr/>
    <w:rPr/>
  </w:style>
  <w:style w:type="character">
    <w:name w:val="Hyperlink"/>
    <w:rPr>
      <w:color w:val="0563C1"/>
      <w:u w:val="single"/>
    </w:rPr>
  </w:style>
  <w:style w:type="character">
    <w:name w:val="Неразрешенное упоминание1"/>
    <w:rPr>
      <w:color w:val="605E5C"/>
    </w:rPr>
  </w:style>
  <w:style w:type="paragraph" w:styleId="ConsPlusNormal">
    <w:name w:val="ConsPlusNormal"/>
    <w:qFormat/>
    <w:basedOn w:val="Normal"/>
    <w:pPr/>
    <w:rPr>
      <w:rFonts w:ascii="Arial" w:hAnsi="Arial" w:eastAsia="Arial" w:cs="Arial"/>
      <w:sz w:val="20"/>
      <w:szCs w:val="20"/>
    </w:rPr>
  </w:style>
  <w:style w:type="character">
    <w:name w:val="footnote text"/>
    <w:qFormat/>
    <w:rPr>
      <w:rFonts w:ascii="Times New Roman" w:hAnsi="Times New Roman" w:eastAsia="Times New Roman" w:cs="Times New Roman"/>
      <w:lang w:val="x-none"/>
      <w:sz w:val="20"/>
      <w:szCs w:val="20"/>
    </w:rPr>
  </w:style>
  <w:style w:type="character">
    <w:name w:val="Текст сноски Знак"/>
    <w:rPr>
      <w:rFonts w:ascii="Times New Roman" w:hAnsi="Times New Roman" w:eastAsia="Times New Roman" w:cs="Times New Roman"/>
      <w:lang w:val="x-none"/>
      <w:sz w:val="20"/>
      <w:szCs w:val="20"/>
    </w:rPr>
  </w:style>
  <w:style w:type="character">
    <w:name w:val="footnote reference"/>
    <w:rPr>
      <w:rFonts w:ascii="Times New Roman" w:hAnsi="Times New Roman" w:eastAsia="Times New Roman" w:cs="Times New Roman"/>
      <w:vertAlign w:val="superscript"/>
    </w:rPr>
  </w:style>
  <w:style w:type="paragraph" w:styleId="af4">
    <w:name w:val="Body Text"/>
    <w:qFormat/>
    <w:basedOn w:val="Normal"/>
    <w:pPr>
      <w:jc w:val="both"/>
      <w:spacing w:before="120" w:after="120"/>
    </w:pPr>
    <w:rPr>
      <w:rFonts w:ascii="Times New Roman" w:hAnsi="Times New Roman" w:eastAsia="Times New Roman" w:cs="Times New Roman"/>
      <w:sz w:val="20"/>
      <w:szCs w:val="20"/>
    </w:rPr>
  </w:style>
  <w:style w:type="character">
    <w:name w:val="Основной текст Знак"/>
    <w:rPr>
      <w:rFonts w:ascii="Times New Roman" w:hAnsi="Times New Roman" w:eastAsia="Times New Roman" w:cs="Times New Roman"/>
      <w:sz w:val="24"/>
      <w:szCs w:val="24"/>
    </w:rPr>
  </w:style>
  <w:style w:type="character">
    <w:name w:val="Balloon Text"/>
    <w:rPr>
      <w:rFonts w:ascii="Segoe UI" w:hAnsi="Segoe UI" w:eastAsia="Segoe UI" w:cs="Segoe UI"/>
      <w:sz w:val="18"/>
      <w:szCs w:val="18"/>
    </w:rPr>
  </w:style>
  <w:style w:type="character">
    <w:name w:val="Текст выноски Знак"/>
    <w:rPr>
      <w:rFonts w:ascii="Segoe UI" w:hAnsi="Segoe UI" w:eastAsia="Segoe UI" w:cs="Segoe UI"/>
      <w:sz w:val="18"/>
      <w:szCs w:val="18"/>
    </w:rPr>
  </w:style>
  <w:style w:type="character">
    <w:name w:val="Заголовок 1 Знак"/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Default">
    <w:name w:val="Default"/>
    <w:basedOn w:val="Normal"/>
    <w:pPr/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af8">
    <w:name w:val="Subtitle"/>
    <w:qFormat/>
    <w:basedOn w:val="Normal"/>
    <w:pPr>
      <w:spacing w:after="160" w:line="259" w:lineRule="auto"/>
    </w:pPr>
    <w:rPr>
      <w:color w:val="5A5A5A"/>
    </w:rPr>
  </w:style>
  <w:style w:type="character">
    <w:name w:val="Подзаголовок Знак"/>
    <w:rPr>
      <w:color w:val="5A5A5A"/>
    </w:rPr>
  </w:style>
  <w:style w:type="character">
    <w:name w:val="FollowedHyperlink"/>
    <w:rPr>
      <w:color w:val="954F72"/>
      <w:u w:val="single"/>
    </w:rPr>
  </w:style>
  <w:style w:type="paragraph" w:styleId="15">
    <w:name w:val="toc 1"/>
    <w:basedOn w:val="Normal"/>
    <w:pPr>
      <w:spacing w:before="120" w:line="276" w:lineRule="auto"/>
    </w:pPr>
    <w:rPr>
      <w:rFonts w:ascii="Times New Roman" w:hAnsi="Times New Roman" w:eastAsia="Times New Roman" w:cs="Times New Roman"/>
      <w:b w:val="1"/>
      <w:bCs w:val="1"/>
    </w:rPr>
  </w:style>
  <w:style w:type="character">
    <w:name w:val="Заголовок 2 Знак"/>
    <w:rPr>
      <w:rFonts w:ascii="Times New Roman" w:hAnsi="Times New Roman" w:eastAsia="Times New Roman" w:cs="Times New Roman"/>
      <w:lang w:val="x-none"/>
      <w:sz w:val="24"/>
      <w:szCs w:val="24"/>
      <w:b w:val="1"/>
      <w:bCs w:val="1"/>
    </w:rPr>
  </w:style>
  <w:style w:type="character">
    <w:name w:val="Заголовок 3 Знак"/>
    <w:rPr>
      <w:rFonts w:ascii="Times New Roman" w:hAnsi="Times New Roman" w:eastAsia="Times New Roman" w:cs="Times New Roman"/>
      <w:lang w:val="x-none"/>
      <w:sz w:val="24"/>
      <w:szCs w:val="24"/>
      <w:b w:val="1"/>
      <w:bCs w:val="1"/>
    </w:rPr>
  </w:style>
  <w:style w:type="character">
    <w:name w:val="Заголовок 4 Знак"/>
    <w:rPr>
      <w:rFonts w:ascii="Times New Roman" w:hAnsi="Times New Roman" w:eastAsia="Times New Roman" w:cs="Times New Roman"/>
      <w:lang w:val="x-none"/>
      <w:sz w:val="24"/>
      <w:szCs w:val="24"/>
    </w:rPr>
  </w:style>
  <w:style w:type="table" w:customStyle="1" w:styleId="Table Normal">
    <w:name w:val="Table Normal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1">
    <w:name w:val="Table Normal1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2">
    <w:name w:val="Table Normal2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3">
    <w:name w:val="Table Normal3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4">
    <w:name w:val="Table Normal4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5">
    <w:name w:val="Table Normal5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6">
    <w:name w:val="Table Normal6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7">
    <w:name w:val="Table Normal7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8">
    <w:name w:val="Table Normal8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9">
    <w:name w:val="Table Normal9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paragraph" w:styleId="TableParagraph">
    <w:name w:val="Table Paragraph"/>
    <w:qFormat/>
    <w:basedOn w:val="Normal"/>
    <w:pPr/>
    <w:rPr>
      <w:rFonts w:ascii="Times New Roman" w:hAnsi="Times New Roman" w:eastAsia="Times New Roman" w:cs="Times New Roman"/>
    </w:rPr>
  </w:style>
  <w:style w:type="table" w:customStyle="1" w:styleId="Table Normal10">
    <w:name w:val="Table Normal10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11">
    <w:name w:val="Table Normal11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12">
    <w:name w:val="Table Normal12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character">
    <w:name w:val="Гиперссылка1"/>
    <w:rPr>
      <w:color w:val="0000FF"/>
      <w:u w:val="single"/>
    </w:rPr>
  </w:style>
  <w:style w:type="character">
    <w:name w:val="Просмотренная гиперссылка1"/>
    <w:rPr>
      <w:color w:val="800080"/>
      <w:u w:val="single"/>
    </w:rPr>
  </w:style>
  <w:style w:type="character">
    <w:name w:val="Emphasis"/>
    <w:rPr>
      <w:rFonts w:ascii="Times New Roman" w:hAnsi="Times New Roman" w:eastAsia="Times New Roman" w:cs="Times New Roman" w:hint="default"/>
      <w:i w:val="1"/>
      <w:iCs w:val="1"/>
    </w:rPr>
  </w:style>
  <w:style w:type="paragraph" w:styleId="msonormal0">
    <w:name w:val="msonormal"/>
    <w:basedOn w:val="Normal"/>
    <w:pPr>
      <w:spacing w:after="200" w:line="276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c">
    <w:name w:val="Normal (Web)"/>
    <w:qFormat/>
    <w:basedOn w:val="Normal"/>
    <w:pPr>
      <w:spacing w:after="200" w:line="276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21">
    <w:name w:val="toc 2"/>
    <w:basedOn w:val="Normal"/>
    <w:pPr>
      <w:ind w:left="240" w:right="0" w:firstLine="0"/>
      <w:spacing w:before="120"/>
    </w:pPr>
    <w:rPr>
      <w:rFonts w:ascii="Times New Roman" w:hAnsi="Times New Roman" w:eastAsia="Times New Roman" w:cs="Times New Roman"/>
      <w:sz w:val="24"/>
      <w:szCs w:val="24"/>
      <w:i w:val="1"/>
      <w:iCs w:val="1"/>
    </w:rPr>
  </w:style>
  <w:style w:type="paragraph" w:styleId="31">
    <w:name w:val="toc 3"/>
    <w:basedOn w:val="Normal"/>
    <w:pPr>
      <w:ind w:left="480" w:right="0" w:firstLine="0"/>
    </w:pPr>
    <w:rPr>
      <w:rFonts w:ascii="Times New Roman" w:hAnsi="Times New Roman" w:eastAsia="Times New Roman" w:cs="Times New Roman"/>
      <w:sz w:val="28"/>
      <w:szCs w:val="28"/>
    </w:rPr>
  </w:style>
  <w:style w:type="paragraph" w:styleId="41">
    <w:name w:val="toc 4"/>
    <w:basedOn w:val="Normal"/>
    <w:pPr>
      <w:ind w:left="720" w:right="0" w:firstLine="0"/>
    </w:pPr>
    <w:rPr>
      <w:rFonts w:ascii="Calibri" w:hAnsi="Calibri" w:eastAsia="Calibri" w:cs="Calibri"/>
      <w:sz w:val="20"/>
      <w:szCs w:val="20"/>
    </w:rPr>
  </w:style>
  <w:style w:type="paragraph" w:styleId="5">
    <w:name w:val="toc 5"/>
    <w:basedOn w:val="Normal"/>
    <w:pPr>
      <w:ind w:left="960" w:right="0" w:firstLine="0"/>
    </w:pPr>
    <w:rPr>
      <w:rFonts w:ascii="Calibri" w:hAnsi="Calibri" w:eastAsia="Calibri" w:cs="Calibri"/>
      <w:sz w:val="20"/>
      <w:szCs w:val="20"/>
    </w:rPr>
  </w:style>
  <w:style w:type="paragraph" w:styleId="6">
    <w:name w:val="toc 6"/>
    <w:basedOn w:val="Normal"/>
    <w:pPr>
      <w:ind w:left="1200" w:right="0" w:firstLine="0"/>
    </w:pPr>
    <w:rPr>
      <w:rFonts w:ascii="Calibri" w:hAnsi="Calibri" w:eastAsia="Calibri" w:cs="Calibri"/>
      <w:sz w:val="20"/>
      <w:szCs w:val="20"/>
    </w:rPr>
  </w:style>
  <w:style w:type="paragraph" w:styleId="7">
    <w:name w:val="toc 7"/>
    <w:basedOn w:val="Normal"/>
    <w:pPr>
      <w:ind w:left="1440" w:right="0" w:firstLine="0"/>
    </w:pPr>
    <w:rPr>
      <w:rFonts w:ascii="Calibri" w:hAnsi="Calibri" w:eastAsia="Calibri" w:cs="Calibri"/>
      <w:sz w:val="20"/>
      <w:szCs w:val="20"/>
    </w:rPr>
  </w:style>
  <w:style w:type="paragraph" w:styleId="8">
    <w:name w:val="toc 8"/>
    <w:basedOn w:val="Normal"/>
    <w:pPr>
      <w:ind w:left="1680" w:right="0" w:firstLine="0"/>
    </w:pPr>
    <w:rPr>
      <w:rFonts w:ascii="Calibri" w:hAnsi="Calibri" w:eastAsia="Calibri" w:cs="Calibri"/>
      <w:sz w:val="20"/>
      <w:szCs w:val="20"/>
    </w:rPr>
  </w:style>
  <w:style w:type="paragraph" w:styleId="9">
    <w:name w:val="toc 9"/>
    <w:basedOn w:val="Normal"/>
    <w:pPr>
      <w:ind w:left="1920" w:right="0" w:firstLine="0"/>
    </w:pPr>
    <w:rPr>
      <w:rFonts w:ascii="Calibri" w:hAnsi="Calibri" w:eastAsia="Calibri" w:cs="Calibri"/>
      <w:sz w:val="20"/>
      <w:szCs w:val="20"/>
    </w:rPr>
  </w:style>
  <w:style w:type="character">
    <w:name w:val="Нижний колонтитул Знак1"/>
    <w:rPr>
      <w:rFonts w:ascii="Calibri" w:hAnsi="Calibri" w:eastAsia="Calibri" w:cs="Calibri"/>
      <w:lang w:val="ru-RU"/>
    </w:rPr>
  </w:style>
  <w:style w:type="character">
    <w:name w:val="endnote text"/>
    <w:rPr>
      <w:rFonts w:ascii="Calibri" w:hAnsi="Calibri" w:eastAsia="Calibri" w:cs="Calibri"/>
      <w:lang w:val="x-none"/>
      <w:sz w:val="20"/>
      <w:szCs w:val="20"/>
    </w:rPr>
  </w:style>
  <w:style w:type="character">
    <w:name w:val="Текст концевой сноски Знак"/>
    <w:rPr>
      <w:rFonts w:ascii="Calibri" w:hAnsi="Calibri" w:eastAsia="Calibri" w:cs="Calibri"/>
      <w:lang w:val="x-none"/>
      <w:sz w:val="20"/>
      <w:szCs w:val="20"/>
    </w:rPr>
  </w:style>
  <w:style w:type="paragraph" w:styleId="22">
    <w:name w:val="List 2"/>
    <w:basedOn w:val="Normal"/>
    <w:pPr>
      <w:jc w:val="both"/>
      <w:ind w:left="720" w:right="0" w:firstLine="0" w:hanging="360"/>
      <w:spacing w:before="120" w:after="120"/>
    </w:pPr>
    <w:rPr>
      <w:rFonts w:ascii="Arial" w:hAnsi="Arial" w:eastAsia="Arial" w:cs="Arial"/>
      <w:sz w:val="20"/>
      <w:szCs w:val="20"/>
    </w:rPr>
  </w:style>
  <w:style w:type="paragraph" w:styleId="23">
    <w:name w:val="Body Text 2"/>
    <w:basedOn w:val="Normal"/>
    <w:pPr>
      <w:jc w:val="both"/>
    </w:pPr>
    <w:rPr>
      <w:rFonts w:ascii="Times New Roman" w:hAnsi="Times New Roman" w:eastAsia="Times New Roman" w:cs="Times New Roman"/>
      <w:lang w:val="x-none"/>
      <w:sz w:val="24"/>
      <w:szCs w:val="24"/>
    </w:rPr>
  </w:style>
  <w:style w:type="character">
    <w:name w:val="Основной текст 2 Знак"/>
    <w:rPr>
      <w:rFonts w:ascii="Times New Roman" w:hAnsi="Times New Roman" w:eastAsia="Times New Roman" w:cs="Times New Roman"/>
      <w:lang w:val="x-none"/>
      <w:sz w:val="24"/>
      <w:szCs w:val="24"/>
    </w:rPr>
  </w:style>
  <w:style w:type="paragraph" w:styleId="25">
    <w:name w:val="Body Text Indent 2"/>
    <w:basedOn w:val="Normal"/>
    <w:pPr>
      <w:ind w:left="283" w:right="0" w:firstLine="0"/>
      <w:spacing w:after="120" w:line="480" w:lineRule="auto"/>
    </w:pPr>
    <w:rPr>
      <w:rFonts w:ascii="Times New Roman" w:hAnsi="Times New Roman" w:eastAsia="Times New Roman" w:cs="Times New Roman"/>
      <w:lang w:val="x-none"/>
      <w:sz w:val="24"/>
      <w:szCs w:val="24"/>
    </w:rPr>
  </w:style>
  <w:style w:type="character">
    <w:name w:val="Основной текст с отступом 2 Знак"/>
    <w:rPr>
      <w:rFonts w:ascii="Times New Roman" w:hAnsi="Times New Roman" w:eastAsia="Times New Roman" w:cs="Times New Roman"/>
      <w:lang w:val="x-none"/>
      <w:sz w:val="24"/>
      <w:szCs w:val="24"/>
    </w:rPr>
  </w:style>
  <w:style w:type="paragraph" w:styleId="aff">
    <w:name w:val="Внимание"/>
    <w:basedOn w:val="Normal"/>
    <w:pPr>
      <w:jc w:val="both"/>
      <w:ind w:left="420" w:right="0" w:firstLine="300"/>
      <w:spacing w:before="240" w:after="24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Внимание: криминал!!"/>
    <w:rPr/>
  </w:style>
  <w:style w:type="character">
    <w:name w:val="Внимание: недобросовестность!"/>
    <w:rPr/>
  </w:style>
  <w:style w:type="paragraph" w:styleId="aff2">
    <w:name w:val="Дочерний элемент списка"/>
    <w:basedOn w:val="Normal"/>
    <w:pPr>
      <w:jc w:val="both"/>
      <w:spacing w:line="360" w:lineRule="auto"/>
    </w:pPr>
    <w:rPr>
      <w:rFonts w:ascii="Times New Roman" w:hAnsi="Times New Roman" w:eastAsia="Times New Roman" w:cs="Times New Roman"/>
      <w:color w:val="868381"/>
      <w:sz w:val="20"/>
      <w:szCs w:val="20"/>
    </w:rPr>
  </w:style>
  <w:style w:type="paragraph" w:styleId="aff3">
    <w:name w:val="Основное меню (преемственное)"/>
    <w:basedOn w:val="Normal"/>
    <w:pPr>
      <w:jc w:val="both"/>
      <w:ind w:left="0" w:right="0" w:firstLine="720"/>
      <w:spacing w:line="360" w:lineRule="auto"/>
    </w:pPr>
    <w:rPr>
      <w:rFonts w:ascii="Verdana" w:hAnsi="Verdana" w:eastAsia="Verdana" w:cs="Verdana"/>
    </w:rPr>
  </w:style>
  <w:style w:type="paragraph" w:styleId="1a">
    <w:name w:val="Заголовок1"/>
    <w:basedOn w:val="Normal"/>
    <w:pPr/>
    <w:rPr>
      <w:color w:val="0058A9"/>
      <w:b w:val="1"/>
      <w:bCs w:val="1"/>
    </w:rPr>
  </w:style>
  <w:style w:type="paragraph" w:styleId="aff4">
    <w:name w:val="Заголовок группы контролов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color w:val="000000"/>
      <w:sz w:val="24"/>
      <w:szCs w:val="24"/>
      <w:b w:val="1"/>
      <w:bCs w:val="1"/>
    </w:rPr>
  </w:style>
  <w:style w:type="paragraph" w:styleId="aff5">
    <w:name w:val="Заголовок для информации об изменениях"/>
    <w:basedOn w:val="Normal"/>
    <w:pPr>
      <w:keepNext w:val="1"/>
      <w:keepLines w:val="1"/>
      <w:spacing w:before="0" w:after="240" w:line="360" w:lineRule="auto"/>
    </w:pPr>
    <w:rPr>
      <w:lang w:val="x-none"/>
      <w:sz w:val="18"/>
      <w:szCs w:val="18"/>
      <w:b w:val="0"/>
      <w:bCs w:val="0"/>
    </w:rPr>
  </w:style>
  <w:style w:type="paragraph" w:styleId="aff6">
    <w:name w:val="Заголовок распахивающейся части диалога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color w:val="000080"/>
      <w:i w:val="1"/>
      <w:iCs w:val="1"/>
    </w:rPr>
  </w:style>
  <w:style w:type="paragraph" w:styleId="aff7">
    <w:name w:val="Заголовок статьи"/>
    <w:basedOn w:val="Normal"/>
    <w:pPr>
      <w:jc w:val="both"/>
      <w:ind w:left="1612" w:right="0" w:firstLine="0" w:hanging="892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8">
    <w:name w:val="Заголовок ЭР (левое окно)"/>
    <w:basedOn w:val="Normal"/>
    <w:pPr>
      <w:jc w:val="center"/>
      <w:spacing w:before="300" w:after="250" w:line="360" w:lineRule="auto"/>
    </w:pPr>
    <w:rPr>
      <w:rFonts w:ascii="Times New Roman" w:hAnsi="Times New Roman" w:eastAsia="Times New Roman" w:cs="Times New Roman"/>
      <w:color w:val="26282F"/>
      <w:sz w:val="26"/>
      <w:szCs w:val="26"/>
      <w:b w:val="1"/>
      <w:bCs w:val="1"/>
    </w:rPr>
  </w:style>
  <w:style w:type="paragraph" w:styleId="aff9">
    <w:name w:val="Заголовок ЭР (правое окно)"/>
    <w:basedOn w:val="Normal"/>
    <w:pPr>
      <w:jc w:val="left"/>
      <w:spacing w:after="0"/>
    </w:pPr>
    <w:rPr/>
  </w:style>
  <w:style w:type="character">
    <w:name w:val="Интерактивный заголовок"/>
    <w:rPr>
      <w:u w:val="single"/>
    </w:rPr>
  </w:style>
  <w:style w:type="paragraph" w:styleId="affb">
    <w:name w:val="Текст информации об изменениях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color w:val="353842"/>
      <w:sz w:val="18"/>
      <w:szCs w:val="18"/>
    </w:rPr>
  </w:style>
  <w:style w:type="paragraph" w:styleId="affc">
    <w:name w:val="Информация об изменениях"/>
    <w:basedOn w:val="Normal"/>
    <w:pPr>
      <w:ind w:left="360" w:right="0" w:firstLine="0"/>
      <w:spacing w:before="180"/>
    </w:pPr>
    <w:rPr/>
  </w:style>
  <w:style w:type="paragraph" w:styleId="affd">
    <w:name w:val="Текст (справка)"/>
    <w:basedOn w:val="Normal"/>
    <w:pPr>
      <w:ind w:left="170" w:right="0" w:firstLine="0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e">
    <w:name w:val="Комментарий"/>
    <w:basedOn w:val="Normal"/>
    <w:pPr>
      <w:jc w:val="both"/>
      <w:spacing w:before="75"/>
    </w:pPr>
    <w:rPr>
      <w:color w:val="353842"/>
    </w:rPr>
  </w:style>
  <w:style w:type="character">
    <w:name w:val="Информация об изменениях документа"/>
    <w:rPr>
      <w:i w:val="1"/>
      <w:iCs w:val="1"/>
    </w:rPr>
  </w:style>
  <w:style w:type="paragraph" w:styleId="afff0">
    <w:name w:val="Текст (лев. подпись)"/>
    <w:basedOn w:val="Normal"/>
    <w:pPr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Колонтитул (левый)"/>
    <w:rPr>
      <w:sz w:val="14"/>
      <w:szCs w:val="14"/>
    </w:rPr>
  </w:style>
  <w:style w:type="paragraph" w:styleId="afff2">
    <w:name w:val="Текст (прав. подпись)"/>
    <w:basedOn w:val="Normal"/>
    <w:pPr>
      <w:jc w:val="right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Колонтитул (правый)"/>
    <w:rPr>
      <w:sz w:val="14"/>
      <w:szCs w:val="14"/>
    </w:rPr>
  </w:style>
  <w:style w:type="paragraph" w:styleId="afff4">
    <w:name w:val="Комментарий пользователя"/>
    <w:basedOn w:val="Normal"/>
    <w:pPr>
      <w:jc w:val="left"/>
    </w:pPr>
    <w:rPr/>
  </w:style>
  <w:style w:type="character">
    <w:name w:val="Куда обратиться?"/>
    <w:rPr/>
  </w:style>
  <w:style w:type="paragraph" w:styleId="afff6">
    <w:name w:val="Моноширинный"/>
    <w:basedOn w:val="Normal"/>
    <w:pPr>
      <w:spacing w:line="360" w:lineRule="auto"/>
    </w:pPr>
    <w:rPr>
      <w:rFonts w:ascii="Courier New" w:hAnsi="Courier New" w:eastAsia="Courier New" w:cs="Courier New"/>
      <w:sz w:val="24"/>
      <w:szCs w:val="24"/>
    </w:rPr>
  </w:style>
  <w:style w:type="paragraph" w:styleId="afff7">
    <w:name w:val="Напишите нам"/>
    <w:basedOn w:val="Normal"/>
    <w:pPr>
      <w:jc w:val="both"/>
      <w:ind w:left="180" w:right="0" w:firstLine="0"/>
      <w:spacing w:before="90" w:after="90" w:line="36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afff8">
    <w:name w:val="Необходимые документы"/>
    <w:basedOn w:val="Normal"/>
    <w:pPr>
      <w:ind w:left="0" w:right="0" w:firstLine="118"/>
    </w:pPr>
    <w:rPr/>
  </w:style>
  <w:style w:type="paragraph" w:styleId="afff9">
    <w:name w:val="Нормальный (таблица)"/>
    <w:basedOn w:val="Normal"/>
    <w:pPr>
      <w:jc w:val="both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a">
    <w:name w:val="Таблицы (моноширинный)"/>
    <w:basedOn w:val="Normal"/>
    <w:pPr>
      <w:spacing w:line="360" w:lineRule="auto"/>
    </w:pPr>
    <w:rPr>
      <w:rFonts w:ascii="Courier New" w:hAnsi="Courier New" w:eastAsia="Courier New" w:cs="Courier New"/>
      <w:sz w:val="24"/>
      <w:szCs w:val="24"/>
    </w:rPr>
  </w:style>
  <w:style w:type="paragraph" w:styleId="afffb">
    <w:name w:val="Оглавление"/>
    <w:basedOn w:val="Normal"/>
    <w:pPr>
      <w:ind w:left="140" w:right="0" w:firstLine="0"/>
    </w:pPr>
    <w:rPr/>
  </w:style>
  <w:style w:type="character">
    <w:name w:val="Переменная часть"/>
    <w:rPr>
      <w:sz w:val="18"/>
      <w:szCs w:val="18"/>
    </w:rPr>
  </w:style>
  <w:style w:type="paragraph" w:styleId="afffd">
    <w:name w:val="Подвал для информации об изменениях"/>
    <w:basedOn w:val="Normal"/>
    <w:pPr>
      <w:keepNext w:val="1"/>
      <w:keepLines w:val="1"/>
      <w:spacing w:before="480" w:after="240" w:line="360" w:lineRule="auto"/>
    </w:pPr>
    <w:rPr>
      <w:lang w:val="x-none"/>
      <w:sz w:val="18"/>
      <w:szCs w:val="18"/>
      <w:b w:val="0"/>
      <w:bCs w:val="0"/>
    </w:rPr>
  </w:style>
  <w:style w:type="character">
    <w:name w:val="Подзаголовок для информации об изменениях"/>
    <w:rPr>
      <w:b w:val="1"/>
      <w:bCs w:val="1"/>
    </w:rPr>
  </w:style>
  <w:style w:type="paragraph" w:styleId="affff">
    <w:name w:val="Подчёркнуный текст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Постоянная часть"/>
    <w:rPr>
      <w:sz w:val="20"/>
      <w:szCs w:val="20"/>
    </w:rPr>
  </w:style>
  <w:style w:type="paragraph" w:styleId="affff1">
    <w:name w:val="Прижатый влево"/>
    <w:basedOn w:val="Normal"/>
    <w:pPr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Пример."/>
    <w:rPr/>
  </w:style>
  <w:style w:type="character">
    <w:name w:val="Примечание."/>
    <w:rPr/>
  </w:style>
  <w:style w:type="paragraph" w:styleId="affff4">
    <w:name w:val="Словарная статья"/>
    <w:basedOn w:val="Normal"/>
    <w:pPr>
      <w:jc w:val="both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f5">
    <w:name w:val="Ссылка на официальную публикацию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f6">
    <w:name w:val="Текст в таблице"/>
    <w:basedOn w:val="Normal"/>
    <w:pPr>
      <w:ind w:left="0" w:right="0" w:firstLine="500"/>
    </w:pPr>
    <w:rPr/>
  </w:style>
  <w:style w:type="paragraph" w:styleId="affff7">
    <w:name w:val="Текст ЭР (см. также)"/>
    <w:basedOn w:val="Normal"/>
    <w:pPr>
      <w:spacing w:before="200" w:line="36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affff8">
    <w:name w:val="Технический комментарий"/>
    <w:basedOn w:val="Normal"/>
    <w:pPr>
      <w:spacing w:line="360" w:lineRule="auto"/>
    </w:pPr>
    <w:rPr>
      <w:rFonts w:ascii="Times New Roman" w:hAnsi="Times New Roman" w:eastAsia="Times New Roman" w:cs="Times New Roman"/>
      <w:color w:val="463F31"/>
      <w:sz w:val="24"/>
      <w:szCs w:val="24"/>
    </w:rPr>
  </w:style>
  <w:style w:type="paragraph" w:styleId="affff9">
    <w:name w:val="Формула"/>
    <w:basedOn w:val="Normal"/>
    <w:pPr>
      <w:jc w:val="both"/>
      <w:ind w:left="420" w:right="0" w:firstLine="300"/>
      <w:spacing w:before="240" w:after="24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fa">
    <w:name w:val="Центрированный (таблица)"/>
    <w:basedOn w:val="Normal"/>
    <w:pPr>
      <w:jc w:val="center"/>
    </w:pPr>
    <w:rPr/>
  </w:style>
  <w:style w:type="paragraph" w:styleId="-">
    <w:name w:val="ЭР-содержание (правое окно)"/>
    <w:basedOn w:val="Normal"/>
    <w:pPr>
      <w:spacing w:before="30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s1">
    <w:name w:val="s_1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character">
    <w:name w:val="page number"/>
    <w:rPr>
      <w:rFonts w:ascii="Times New Roman" w:hAnsi="Times New Roman" w:eastAsia="Times New Roman" w:cs="Times New Roman" w:hint="default"/>
    </w:rPr>
  </w:style>
  <w:style w:type="character">
    <w:name w:val="endnote reference"/>
    <w:rPr>
      <w:rFonts w:ascii="Times New Roman" w:hAnsi="Times New Roman" w:eastAsia="Times New Roman" w:cs="Times New Roman" w:hint="default"/>
      <w:vertAlign w:val="superscript"/>
    </w:rPr>
  </w:style>
  <w:style w:type="character">
    <w:name w:val="Footnote Text Char"/>
    <w:rPr>
      <w:rFonts w:ascii="Times New Roman" w:hAnsi="Times New Roman" w:eastAsia="Times New Roman" w:cs="Times New Roman" w:hint="default"/>
      <w:lang w:val="x-none"/>
      <w:sz w:val="20"/>
      <w:szCs w:val="20"/>
    </w:rPr>
  </w:style>
  <w:style w:type="character">
    <w:name w:val="Текст примечания Знак11"/>
    <w:rPr>
      <w:rFonts w:ascii="Times New Roman" w:hAnsi="Times New Roman" w:eastAsia="Times New Roman" w:cs="Times New Roman" w:hint="default"/>
      <w:sz w:val="20"/>
      <w:szCs w:val="20"/>
    </w:rPr>
  </w:style>
  <w:style w:type="character">
    <w:name w:val="Текст примечания Знак1"/>
    <w:rPr>
      <w:rFonts w:ascii="Times New Roman" w:hAnsi="Times New Roman" w:eastAsia="Times New Roman" w:cs="Times New Roman" w:hint="default"/>
      <w:sz w:val="20"/>
      <w:szCs w:val="20"/>
    </w:rPr>
  </w:style>
  <w:style w:type="character">
    <w:name w:val="Тема примечания Знак11"/>
    <w:rPr>
      <w:rFonts w:ascii="Times New Roman" w:hAnsi="Times New Roman" w:eastAsia="Times New Roman" w:cs="Times New Roman" w:hint="default"/>
      <w:sz w:val="20"/>
      <w:szCs w:val="20"/>
      <w:b w:val="1"/>
      <w:bCs w:val="1"/>
    </w:rPr>
  </w:style>
  <w:style w:type="character">
    <w:name w:val="Тема примечания Знак1"/>
    <w:rPr>
      <w:rFonts w:ascii="Times New Roman" w:hAnsi="Times New Roman" w:eastAsia="Times New Roman" w:cs="Times New Roman" w:hint="default"/>
      <w:sz w:val="20"/>
      <w:szCs w:val="20"/>
      <w:b w:val="1"/>
      <w:bCs w:val="1"/>
    </w:rPr>
  </w:style>
  <w:style w:type="character">
    <w:name w:val="Цветовое выделение"/>
    <w:rPr>
      <w:color w:val="26282F"/>
      <w:b w:val="1"/>
      <w:bCs w:val="1"/>
    </w:rPr>
  </w:style>
  <w:style w:type="character">
    <w:name w:val="Гипертекстовая ссылка"/>
    <w:rPr>
      <w:color w:val="106BBE"/>
      <w:b w:val="1"/>
      <w:bCs w:val="1"/>
    </w:rPr>
  </w:style>
  <w:style w:type="character">
    <w:name w:val="Активная гипертекстовая ссылка"/>
    <w:rPr>
      <w:color w:val="106BBE"/>
      <w:b w:val="1"/>
      <w:bCs w:val="1"/>
      <w:u w:val="single"/>
    </w:rPr>
  </w:style>
  <w:style w:type="character">
    <w:name w:val="Выделение для Базового Поиска"/>
    <w:rPr>
      <w:color w:val="0058A9"/>
      <w:b w:val="1"/>
      <w:bCs w:val="1"/>
    </w:rPr>
  </w:style>
  <w:style w:type="character">
    <w:name w:val="Выделение для Базового Поиска (курсив)"/>
    <w:rPr>
      <w:color w:val="0058A9"/>
      <w:b w:val="1"/>
      <w:bCs w:val="1"/>
      <w:i w:val="1"/>
      <w:iCs w:val="1"/>
    </w:rPr>
  </w:style>
  <w:style w:type="character">
    <w:name w:val="Заголовок своего сообщения"/>
    <w:rPr>
      <w:color w:val="26282F"/>
      <w:b w:val="1"/>
      <w:bCs w:val="1"/>
    </w:rPr>
  </w:style>
  <w:style w:type="character">
    <w:name w:val="Заголовок чужого сообщения"/>
    <w:rPr>
      <w:color w:val="FF0000"/>
      <w:b w:val="1"/>
      <w:bCs w:val="1"/>
    </w:rPr>
  </w:style>
  <w:style w:type="character">
    <w:name w:val="Найденные слова"/>
    <w:rPr>
      <w:color w:val="26282F"/>
      <w:b w:val="1"/>
      <w:bCs w:val="1"/>
    </w:rPr>
  </w:style>
  <w:style w:type="character">
    <w:name w:val="Не вступил в силу"/>
    <w:rPr>
      <w:color w:val="000000"/>
      <w:b w:val="1"/>
      <w:bCs w:val="1"/>
    </w:rPr>
  </w:style>
  <w:style w:type="character">
    <w:name w:val="Опечатки"/>
    <w:rPr>
      <w:color w:val="FF0000"/>
    </w:rPr>
  </w:style>
  <w:style w:type="character">
    <w:name w:val="Сравнение редакций"/>
    <w:rPr>
      <w:color w:val="26282F"/>
      <w:b w:val="1"/>
      <w:bCs w:val="1"/>
    </w:rPr>
  </w:style>
  <w:style w:type="character">
    <w:name w:val="Сравнение редакций. Добавленный фрагмент"/>
    <w:rPr>
      <w:color w:val="000000"/>
    </w:rPr>
  </w:style>
  <w:style w:type="character">
    <w:name w:val="Сравнение редакций. Удаленный фрагмент"/>
    <w:rPr>
      <w:color w:val="000000"/>
    </w:rPr>
  </w:style>
  <w:style w:type="character">
    <w:name w:val="Ссылка на утративший силу документ"/>
    <w:rPr>
      <w:color w:val="749232"/>
      <w:b w:val="1"/>
      <w:bCs w:val="1"/>
    </w:rPr>
  </w:style>
  <w:style w:type="character">
    <w:name w:val="Утратил силу"/>
    <w:rPr>
      <w:color w:val="666600"/>
      <w:b w:val="1"/>
      <w:bCs w:val="1"/>
      <w:strike w:val="1"/>
    </w:rPr>
  </w:style>
  <w:style w:type="character">
    <w:name w:val="Обычный (Интернет) Знак"/>
    <w:rPr>
      <w:rFonts w:ascii="Times New Roman" w:hAnsi="Times New Roman" w:eastAsia="Times New Roman" w:cs="Times New Roman" w:hint="default"/>
      <w:lang w:val="en-US"/>
      <w:sz w:val="24"/>
      <w:szCs w:val="24"/>
    </w:rPr>
  </w:style>
  <w:style w:type="paragraph" w:styleId="ConsPlusNonformat">
    <w:name w:val="ConsPlusNonformat"/>
    <w:basedOn w:val="Normal"/>
    <w:pPr/>
    <w:rPr>
      <w:rFonts w:ascii="Courier New" w:hAnsi="Courier New" w:eastAsia="Courier New" w:cs="Courier New"/>
      <w:sz w:val="20"/>
      <w:szCs w:val="20"/>
    </w:rPr>
  </w:style>
  <w:style w:type="table" w:customStyle="1" w:styleId="Table Normal13">
    <w:name w:val="Table Normal13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character">
    <w:name w:val="Strong"/>
    <w:rPr>
      <w:b w:val="1"/>
      <w:bCs w:val="1"/>
    </w:rPr>
  </w:style>
  <w:style w:type="character">
    <w:name w:val="Subtle Emphasis"/>
    <w:rPr>
      <w:color w:val="404040"/>
      <w:i w:val="1"/>
      <w:iCs w:val="1"/>
    </w:rPr>
  </w:style>
  <w:style w:type="paragraph" w:styleId="affffff0">
    <w:name w:val="TOC Heading"/>
    <w:qFormat/>
    <w:basedOn w:val="Normal"/>
    <w:pPr>
      <w:keepNext w:val="1"/>
      <w:keepLines w:val="1"/>
      <w:ind w:left="0" w:right="0" w:firstLine="709"/>
      <w:spacing w:before="240" w:after="0" w:line="259" w:lineRule="auto"/>
    </w:pPr>
    <w:rPr>
      <w:rFonts w:ascii="@Batang" w:hAnsi="@Batang" w:eastAsia="@Batang" w:cs="@Batang"/>
      <w:color w:val="2F5496"/>
      <w:b w:val="0"/>
      <w:bCs w:val="0"/>
    </w:rPr>
  </w:style>
  <w:style w:type="paragraph" w:styleId="affffff1">
    <w:name w:val="Title"/>
    <w:qFormat/>
    <w:basedOn w:val="Normal"/>
    <w:pPr>
      <w:ind w:left="0" w:right="0" w:firstLine="709"/>
      <w:spacing w:after="120" w:line="276" w:lineRule="auto"/>
    </w:pPr>
    <w:rPr>
      <w:rFonts w:ascii="Segoe UI" w:hAnsi="Segoe UI" w:eastAsia="Segoe UI" w:cs="Segoe UI"/>
      <w:sz w:val="24"/>
      <w:szCs w:val="24"/>
    </w:rPr>
  </w:style>
  <w:style w:type="character">
    <w:name w:val="Заголовок Знак"/>
    <w:rPr>
      <w:sz w:val="56"/>
      <w:szCs w:val="56"/>
    </w:rPr>
  </w:style>
  <w:style w:type="character">
    <w:name w:val="Заголовок Знак2"/>
    <w:rPr>
      <w:rFonts w:ascii="Segoe UI" w:hAnsi="Segoe UI" w:eastAsia="Segoe UI" w:cs="Segoe UI"/>
      <w:sz w:val="24"/>
      <w:szCs w:val="24"/>
    </w:rPr>
  </w:style>
  <w:style w:type="paragraph" w:styleId="120">
    <w:name w:val="таблСлева12"/>
    <w:qFormat/>
    <w:basedOn w:val="Normal"/>
    <w:pPr/>
    <w:rPr>
      <w:rFonts w:ascii="Segoe UI" w:hAnsi="Segoe UI" w:eastAsia="Segoe UI" w:cs="Segoe UI"/>
      <w:sz w:val="28"/>
      <w:szCs w:val="28"/>
    </w:rPr>
  </w:style>
  <w:style w:type="paragraph" w:styleId="s16">
    <w:name w:val="s_16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Неразрешенное упоминание2"/>
    <w:rPr>
      <w:color w:val="605E5C"/>
    </w:rPr>
  </w:style>
  <w:style w:type="character">
    <w:name w:val="Основной текст (2)_"/>
    <w:rPr>
      <w:sz w:val="28"/>
      <w:szCs w:val="28"/>
    </w:rPr>
  </w:style>
  <w:style w:type="paragraph" w:styleId="2b">
    <w:name w:val="Основной текст (2)"/>
    <w:basedOn w:val="Normal"/>
    <w:pPr>
      <w:jc w:val="both"/>
      <w:spacing w:before="360" w:line="240" w:lineRule="atLeast"/>
    </w:pPr>
    <w:rPr>
      <w:sz w:val="28"/>
      <w:szCs w:val="28"/>
    </w:rPr>
  </w:style>
  <w:style w:type="character">
    <w:name w:val="c7"/>
    <w:rPr>
      <w:rFonts w:ascii="Times New Roman" w:hAnsi="Times New Roman" w:eastAsia="Times New Roman" w:cs="Times New Roman"/>
    </w:rPr>
  </w:style>
  <w:style w:type="paragraph" w:styleId="xl63">
    <w:name w:val="xl63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64">
    <w:name w:val="xl64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65">
    <w:name w:val="xl65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66">
    <w:name w:val="xl66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67">
    <w:name w:val="xl67"/>
    <w:basedOn w:val="Normal"/>
    <w:pPr>
      <w:jc w:val="both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68">
    <w:name w:val="xl6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69">
    <w:name w:val="xl69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0">
    <w:name w:val="xl70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1">
    <w:name w:val="xl71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72">
    <w:name w:val="xl72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73">
    <w:name w:val="xl7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4">
    <w:name w:val="xl74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5">
    <w:name w:val="xl7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</w:rPr>
  </w:style>
  <w:style w:type="paragraph" w:styleId="xl76">
    <w:name w:val="xl76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</w:rPr>
  </w:style>
  <w:style w:type="paragraph" w:styleId="xl77">
    <w:name w:val="xl7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8">
    <w:name w:val="xl78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79">
    <w:name w:val="xl79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0">
    <w:name w:val="xl80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81">
    <w:name w:val="xl81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82">
    <w:name w:val="xl82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83">
    <w:name w:val="xl83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4">
    <w:name w:val="xl84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5">
    <w:name w:val="xl85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6">
    <w:name w:val="xl8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87">
    <w:name w:val="xl8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88">
    <w:name w:val="xl8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89">
    <w:name w:val="xl89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90">
    <w:name w:val="xl90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91">
    <w:name w:val="xl91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92">
    <w:name w:val="xl92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93">
    <w:name w:val="xl93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94">
    <w:name w:val="xl94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14"/>
      <w:szCs w:val="14"/>
    </w:rPr>
  </w:style>
  <w:style w:type="paragraph" w:styleId="xl95">
    <w:name w:val="xl95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24"/>
      <w:szCs w:val="24"/>
    </w:rPr>
  </w:style>
  <w:style w:type="paragraph" w:styleId="xl96">
    <w:name w:val="xl96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97">
    <w:name w:val="xl97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24"/>
      <w:szCs w:val="24"/>
    </w:rPr>
  </w:style>
  <w:style w:type="paragraph" w:styleId="xl98">
    <w:name w:val="xl98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99">
    <w:name w:val="xl99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00">
    <w:name w:val="xl100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01">
    <w:name w:val="xl101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14"/>
      <w:szCs w:val="14"/>
    </w:rPr>
  </w:style>
  <w:style w:type="paragraph" w:styleId="xl102">
    <w:name w:val="xl102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03">
    <w:name w:val="xl10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04">
    <w:name w:val="xl104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05">
    <w:name w:val="xl10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06">
    <w:name w:val="xl10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07">
    <w:name w:val="xl10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08">
    <w:name w:val="xl108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09">
    <w:name w:val="xl109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10">
    <w:name w:val="xl11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11">
    <w:name w:val="xl11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12">
    <w:name w:val="xl112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13">
    <w:name w:val="xl11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14">
    <w:name w:val="xl114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15">
    <w:name w:val="xl11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16">
    <w:name w:val="xl116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17">
    <w:name w:val="xl117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18">
    <w:name w:val="xl118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19">
    <w:name w:val="xl119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14"/>
      <w:szCs w:val="14"/>
    </w:rPr>
  </w:style>
  <w:style w:type="paragraph" w:styleId="xl120">
    <w:name w:val="xl12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21">
    <w:name w:val="xl121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22">
    <w:name w:val="xl122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</w:rPr>
  </w:style>
  <w:style w:type="paragraph" w:styleId="xl123">
    <w:name w:val="xl12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24">
    <w:name w:val="xl12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25">
    <w:name w:val="xl125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26">
    <w:name w:val="xl12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27">
    <w:name w:val="xl127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28">
    <w:name w:val="xl12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29">
    <w:name w:val="xl129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30">
    <w:name w:val="xl13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1">
    <w:name w:val="xl131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2">
    <w:name w:val="xl132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33">
    <w:name w:val="xl133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24"/>
      <w:szCs w:val="24"/>
    </w:rPr>
  </w:style>
  <w:style w:type="paragraph" w:styleId="xl134">
    <w:name w:val="xl134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35">
    <w:name w:val="xl13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6">
    <w:name w:val="xl136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7">
    <w:name w:val="xl13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38">
    <w:name w:val="xl13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39">
    <w:name w:val="xl139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40">
    <w:name w:val="xl140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41">
    <w:name w:val="xl141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42">
    <w:name w:val="xl142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3">
    <w:name w:val="xl14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4">
    <w:name w:val="xl14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5">
    <w:name w:val="xl145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46">
    <w:name w:val="xl146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47">
    <w:name w:val="xl14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8">
    <w:name w:val="xl148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49">
    <w:name w:val="xl149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50">
    <w:name w:val="xl15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1">
    <w:name w:val="xl15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2">
    <w:name w:val="xl152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53">
    <w:name w:val="xl15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4">
    <w:name w:val="xl15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5">
    <w:name w:val="xl15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6">
    <w:name w:val="xl15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xl157">
    <w:name w:val="xl15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xl158">
    <w:name w:val="xl15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59">
    <w:name w:val="xl159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0">
    <w:name w:val="xl16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1">
    <w:name w:val="xl16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2">
    <w:name w:val="xl162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3">
    <w:name w:val="xl16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4">
    <w:name w:val="xl16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65">
    <w:name w:val="xl165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66">
    <w:name w:val="xl16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b w:val="1"/>
      <w:bCs w:val="1"/>
    </w:rPr>
  </w:style>
  <w:style w:type="paragraph" w:styleId="xl167">
    <w:name w:val="xl16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b w:val="1"/>
      <w:bCs w:val="1"/>
    </w:rPr>
  </w:style>
  <w:style w:type="paragraph" w:styleId="xl168">
    <w:name w:val="xl16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b w:val="1"/>
      <w:bCs w:val="1"/>
    </w:rPr>
  </w:style>
  <w:style w:type="paragraph" w:styleId="xl169">
    <w:name w:val="xl169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0">
    <w:name w:val="xl17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1">
    <w:name w:val="xl17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2">
    <w:name w:val="xl172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3">
    <w:name w:val="xl17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4">
    <w:name w:val="xl17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5">
    <w:name w:val="xl17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6">
    <w:name w:val="xl17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c14">
    <w:name w:val="c14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c18">
    <w:name w:val="c18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77">
    <w:name w:val="xl17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78">
    <w:name w:val="xl17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79">
    <w:name w:val="xl179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80">
    <w:name w:val="xl18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character">
    <w:name w:val="Заголовок Знак1"/>
    <w:rPr>
      <w:sz w:val="56"/>
      <w:szCs w:val="56"/>
    </w:rPr>
  </w:style>
  <w:style w:type="character">
    <w:name w:val="No Spacing"/>
    <w:rPr>
      <w:rFonts w:ascii="Calibri" w:hAnsi="Calibri" w:eastAsia="Calibri" w:cs="Calibri"/>
    </w:rPr>
  </w:style>
  <w:style w:type="paragraph" w:styleId="1e">
    <w:name w:val="Обычный (веб)1"/>
    <w:qFormat/>
    <w:basedOn w:val="Normal"/>
    <w:pPr/>
    <w:rPr>
      <w:rFonts w:ascii="Times New Roman" w:hAnsi="Times New Roman" w:eastAsia="Times New Roman" w:cs="Times New Roman"/>
      <w:lang w:val="en-US"/>
      <w:sz w:val="24"/>
      <w:szCs w:val="24"/>
    </w:rPr>
  </w:style>
  <w:style w:type="character">
    <w:name w:val="Неразрешенное упоминание3"/>
    <w:rPr>
      <w:color w:val="605E5C"/>
    </w:rPr>
  </w:style>
  <w:style w:type="character">
    <w:name w:val="Название Знак1"/>
    <w:rPr>
      <w:rFonts w:ascii="Times New Roman" w:hAnsi="Times New Roman" w:eastAsia="Times New Roman" w:cs="Times New Roman"/>
      <w:sz w:val="24"/>
      <w:szCs w:val="24"/>
    </w:rPr>
  </w:style>
  <w:style w:type="character">
    <w:name w:val="Неразрешенное упоминание4"/>
    <w:rPr>
      <w:color w:val="605E5C"/>
    </w:rPr>
  </w:style>
  <w:style w:type="paragraph" w:styleId="ConsPlusCell">
    <w:name w:val="ConsPlusCell"/>
    <w:basedOn w:val="Normal"/>
    <w:pPr/>
    <w:rPr>
      <w:rFonts w:ascii="Arial" w:hAnsi="Arial" w:eastAsia="Arial" w:cs="Arial"/>
      <w:sz w:val="20"/>
      <w:szCs w:val="20"/>
    </w:rPr>
  </w:style>
  <w:style w:type="character">
    <w:name w:val="Без интервала Знак"/>
    <w:rPr>
      <w:rFonts w:ascii="Calibri" w:hAnsi="Calibri" w:eastAsia="Calibri" w:cs="Calibri"/>
    </w:rPr>
  </w:style>
  <w:style w:type="character">
    <w:name w:val="Font Style11"/>
    <w:rPr>
      <w:rFonts w:ascii="Times New Roman" w:hAnsi="Times New Roman" w:eastAsia="Times New Roman" w:cs="Times New Roman"/>
      <w:sz w:val="22"/>
      <w:szCs w:val="22"/>
    </w:rPr>
  </w:style>
  <w:style w:type="character">
    <w:name w:val="Основной текст (2) + 12 pt"/>
    <w:rPr>
      <w:rFonts w:ascii="Times New Roman" w:hAnsi="Times New Roman" w:eastAsia="Times New Roman" w:cs="Times New Roman" w:hint="default"/>
      <w:lang w:val="ru-RU"/>
      <w:color w:val="000000"/>
      <w:sz w:val="24"/>
      <w:szCs w:val="24"/>
      <w:position w:val="0"/>
    </w:rPr>
  </w:style>
  <w:style w:type="paragraph" w:styleId="1f0">
    <w:name w:val="Раздел 1"/>
    <w:basedOn w:val="Normal"/>
    <w:pPr>
      <w:keepNext w:val="1"/>
      <w:spacing w:before="0" w:after="120" w:line="360" w:lineRule="auto"/>
    </w:pPr>
    <w:rPr>
      <w:rFonts w:ascii="Times New Roman Полужирный" w:hAnsi="Times New Roman Полужирный" w:eastAsia="Times New Roman Полужирный" w:cs="Times New Roman Полужирный"/>
      <w:lang w:val="x-none"/>
      <w:smallCaps w:val="0"/>
      <w:caps w:val="1"/>
    </w:rPr>
  </w:style>
  <w:style w:type="paragraph" w:styleId="114">
    <w:name w:val="Раздел 1.1"/>
    <w:basedOn w:val="Normal"/>
    <w:pPr>
      <w:ind w:left="0" w:right="0" w:firstLine="709"/>
      <w:spacing w:after="120" w:line="276" w:lineRule="auto"/>
    </w:pPr>
    <w:rPr>
      <w:rFonts w:ascii="Times New Roman Полужирный" w:hAnsi="Times New Roman Полужирный" w:eastAsia="Times New Roman Полужирный" w:cs="Times New Roman Полужирный"/>
      <w:color w:val="auto"/>
      <w:sz w:val="24"/>
      <w:szCs w:val="24"/>
      <w:b w:val="1"/>
      <w:bCs w:val="1"/>
    </w:rPr>
  </w:style>
  <w:style w:type="character">
    <w:name w:val="Раздел 1 Знак"/>
    <w:rPr>
      <w:rFonts w:ascii="Times New Roman Полужирный" w:hAnsi="Times New Roman Полужирный" w:eastAsia="Times New Roman Полужирный" w:cs="Times New Roman Полужирный"/>
      <w:lang w:val="x-none"/>
      <w:sz w:val="24"/>
      <w:szCs w:val="24"/>
      <w:b w:val="1"/>
      <w:bCs w:val="1"/>
      <w:smallCaps w:val="0"/>
      <w:caps w:val="1"/>
    </w:rPr>
  </w:style>
  <w:style w:type="character">
    <w:name w:val="Раздел 1.1 Знак"/>
    <w:rPr>
      <w:rFonts w:ascii="Times New Roman Полужирный" w:hAnsi="Times New Roman Полужирный" w:eastAsia="Times New Roman Полужирный" w:cs="Times New Roman Полужирный"/>
      <w:color w:val="5A5A5A"/>
      <w:sz w:val="24"/>
      <w:szCs w:val="24"/>
      <w:b w:val="1"/>
      <w:bCs w:val="1"/>
    </w:rPr>
  </w:style>
  <w:style w:type="paragraph" w:styleId="pTextStyle">
    <w:name w:val="pTextStyle"/>
    <w:basedOn w:val="Normal"/>
    <w:pPr>
      <w:spacing w:line="249" w:lineRule="auto"/>
    </w:pPr>
    <w:rPr>
      <w:rFonts w:ascii="Times New Roman" w:hAnsi="Times New Roman" w:eastAsia="Times New Roman" w:cs="Times New Roman"/>
      <w:lang w:val="en-US"/>
      <w:sz w:val="24"/>
      <w:szCs w:val="24"/>
    </w:rPr>
  </w:style>
  <w:style w:type="paragraph" w:styleId="pTextStyleCenter">
    <w:name w:val="pTextStyleCenter"/>
    <w:basedOn w:val="Normal"/>
    <w:pPr>
      <w:jc w:val="center"/>
      <w:spacing w:line="252" w:lineRule="auto"/>
    </w:pPr>
    <w:rPr>
      <w:rFonts w:ascii="Times New Roman" w:hAnsi="Times New Roman" w:eastAsia="Times New Roman" w:cs="Times New Roman"/>
      <w:lang w:val="en-US"/>
      <w:sz w:val="24"/>
      <w:szCs w:val="24"/>
    </w:rPr>
  </w:style>
  <w:style w:type="character">
    <w:name w:val="Знак сноски1"/>
    <w:rPr>
      <w:rFonts w:ascii="Times New Roman" w:hAnsi="Times New Roman" w:eastAsia="Times New Roman" w:cs="Times New Roman"/>
      <w:vertAlign w:val="superscript"/>
    </w:rPr>
  </w:style>
  <w:style w:type="character">
    <w:name w:val="Unresolved Mention"/>
    <w:rPr>
      <w:color w:val="605E5C"/>
    </w:rPr>
  </w:style>
  <w:style w:type="character">
    <w:name w:val="Знак примечания1"/>
    <w:rPr>
      <w:sz w:val="16"/>
      <w:szCs w:val="16"/>
    </w:rPr>
  </w:style>
  <w:style w:type="paragraph" w:styleId="HTML">
    <w:name w:val="HTML Preformatted"/>
    <w:basedOn w:val="Normal"/>
    <w:pPr/>
    <w:rPr>
      <w:rFonts w:ascii="Courier New" w:hAnsi="Courier New" w:eastAsia="Courier New" w:cs="Courier New"/>
      <w:sz w:val="20"/>
      <w:szCs w:val="20"/>
    </w:rPr>
  </w:style>
  <w:style w:type="character">
    <w:name w:val="Стандартный HTML Знак"/>
    <w:rPr>
      <w:rFonts w:ascii="Courier New" w:hAnsi="Courier New" w:eastAsia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Home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Тимонина</dc:creator>
  <dc:title/>
  <dc:description/>
  <dc:subject/>
  <cp:keywords/>
  <cp:category/>
  <cp:lastModifiedBy>Sergey Balashov</cp:lastModifiedBy>
  <dcterms:created xsi:type="dcterms:W3CDTF">2024-07-24T09:57:00+03:00</dcterms:created>
  <dcterms:modified xsi:type="dcterms:W3CDTF">2026-05-13T14:08:00+03:00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