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1.</w:t>
      </w:r>
      <w:r>
        <w:rPr>
          <w:rFonts w:ascii="Times New Roman" w:hAnsi="Times New Roman" w:eastAsia="Times New Roman" w:cs="Times New Roman"/>
          <w:lang w:val="en-US"/>
          <w:sz w:val="24"/>
          <w:szCs w:val="24"/>
          <w:b w:val="1"/>
          <w:bCs w:val="1"/>
        </w:rPr>
        <w:t xml:space="preserve">6</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lang w:val="en-US"/>
          <w:sz w:val="24"/>
          <w:szCs w:val="24"/>
          <w:b w:val="1"/>
          <w:bCs w:val="1"/>
        </w:rPr>
        <w:t xml:space="preserve">специальности</w:t>
      </w:r>
      <w:r>
        <w:rPr>
          <w:rFonts w:ascii="Times New Roman" w:hAnsi="Times New Roman" w:eastAsia="Times New Roman" w:cs="Times New Roman"/>
          <w:lang w:val="en-US"/>
          <w:sz w:val="24"/>
          <w:szCs w:val="24"/>
          <w:b w:val="1"/>
          <w:bCs w:val="1"/>
        </w:rPr>
        <w:t xml:space="preserve"/>
      </w:r>
    </w:p>
    <w:p>
      <w:pPr>
        <w:jc w:val="right"/>
      </w:pPr>
      <w:r>
        <w:rPr>
          <w:rFonts w:ascii="Times New Roman" w:hAnsi="Times New Roman" w:eastAsia="Times New Roman" w:cs="Times New Roman"/>
          <w:lang w:val="en-US"/>
          <w:sz w:val="24"/>
          <w:szCs w:val="24"/>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sz w:val="24"/>
          <w:szCs w:val="24"/>
        </w:rPr>
        <w:t xml:space="preserve">Р</w:t>
      </w:r>
      <w:r>
        <w:rPr>
          <w:sz w:val="24"/>
          <w:szCs w:val="24"/>
        </w:rPr>
        <w:t xml:space="preserve">абочая</w:t>
      </w:r>
      <w:r>
        <w:rPr>
          <w:lang w:val="en-US"/>
          <w:sz w:val="24"/>
          <w:szCs w:val="24"/>
        </w:rPr>
        <w:t xml:space="preserve"> </w:t>
      </w:r>
      <w:r>
        <w:rPr>
          <w:sz w:val="24"/>
          <w:szCs w:val="24"/>
        </w:rPr>
        <w:t xml:space="preserve">программа</w:t>
      </w:r>
      <w:r>
        <w:rPr>
          <w:lang w:val="en-US"/>
          <w:sz w:val="24"/>
          <w:szCs w:val="24"/>
        </w:rPr>
        <w:t xml:space="preserve"> </w:t>
      </w:r>
      <w:r>
        <w:rPr>
          <w:sz w:val="24"/>
          <w:szCs w:val="24"/>
        </w:rPr>
        <w:t xml:space="preserve">профессионального</w:t>
      </w:r>
      <w:r>
        <w:rPr>
          <w:lang w:val="en-US"/>
          <w:sz w:val="24"/>
          <w:szCs w:val="24"/>
        </w:rPr>
        <w:t xml:space="preserve"> </w:t>
      </w:r>
      <w:r>
        <w:rPr>
          <w:sz w:val="24"/>
          <w:szCs w:val="24"/>
        </w:rPr>
        <w:t xml:space="preserve">модуля</w:t>
      </w:r>
    </w:p>
    <w:p>
      <w:pPr>
        <w:pStyle w:val="3"/>
        <w:jc w:val="center"/>
      </w:pPr>
      <w:r>
        <w:rPr>
          <w:lang w:val="en-US"/>
          <w:sz w:val="24"/>
          <w:szCs w:val="24"/>
        </w:rPr>
        <w:t xml:space="preserve">«ПМн.06 Организация образовательного процесса в группах детей раннего возраста (по выбору)»</w:t>
      </w: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pPr>
      <w:r>
        <w:rPr>
          <w:rFonts w:ascii="Times New Roman" w:hAnsi="Times New Roman" w:eastAsia="Times New Roman" w:cs="Times New Roman"/>
          <w:sz w:val="24"/>
          <w:szCs w:val="24"/>
          <w:b w:val="1"/>
          <w:bCs w:val="1"/>
        </w:rPr>
        <w:t xml:space="preserve">2026</w:t>
      </w:r>
      <w:r>
        <w:rPr>
          <w:rFonts w:ascii="Times New Roman" w:hAnsi="Times New Roman" w:eastAsia="Times New Roman" w:cs="Times New Roman"/>
          <w:sz w:val="24"/>
          <w:szCs w:val="24"/>
          <w:b w:val="1"/>
          <w:bCs w:val="1"/>
        </w:rPr>
        <w:t xml:space="preserve"> </w:t>
      </w:r>
      <w:r>
        <w:rPr>
          <w:rFonts w:ascii="Times New Roman" w:hAnsi="Times New Roman" w:eastAsia="Times New Roman" w:cs="Times New Roman"/>
          <w:sz w:val="24"/>
          <w:szCs w:val="24"/>
          <w:b w:val="1"/>
          <w:bCs w:val="1"/>
        </w:rPr>
        <w:t xml:space="preserve">г.</w:t>
      </w:r>
    </w:p>
    <w:p>
      <w:pPr>
        <w:rPr/>
      </w:pPr>
    </w:p>
    <w:p>
      <w:pPr>
        <w:rPr/>
      </w:pPr>
    </w:p>
    <w:p>
      <w:pPr>
        <w:rPr/>
      </w:pPr>
    </w:p>
    <w:p>
      <w:pPr>
        <w:jc w:val="center"/>
      </w:pPr>
      <w:r>
        <w:rPr>
          <w:rFonts w:ascii="Times New Roman" w:hAnsi="Times New Roman" w:eastAsia="Times New Roman" w:cs="Times New Roman"/>
          <w:sz w:val="24"/>
          <w:szCs w:val="24"/>
          <w:b w:val="1"/>
          <w:bCs w:val="1"/>
        </w:rPr>
        <w:t xml:space="preserve">Содержание </w:t>
      </w:r>
    </w:p>
    <w:p/>
    <w:p>
      <w:pPr>
        <w:pStyle w:val="15"/>
      </w:pPr>
      <w:pPr>
        <w:pStyle w:val=""/>
        <w:tabs>
          <w:tab w:leader="dot" w:pos="9354" w:val="right"/>
        </w:tabs>
        <w:ind/>
      </w:pPr>
      <w:r>
        <w:fldChar w:fldCharType="begin"/>
      </w:r>
      <w:r>
        <w:instrText xml:space="preserve">TOC \h \z \t "Раздел 1,1,Раздел 1.1,2"</w:instrText>
      </w:r>
      <w:r>
        <w:fldChar w:fldCharType="separate"/>
      </w:r>
      <w:r>
        <w:fldChar w:fldCharType="end"/>
      </w:r>
    </w:p>
    <w:p>
      <w:pPr>
        <w:rPr/>
      </w:pPr>
    </w:p>
    <w:p>
      <w:r>
        <w:br w:type="page"/>
      </w:r>
    </w:p>
    <w:p>
      <w:pPr>
        <w:pStyle w:val="1"/>
      </w:pPr>
      <w:r>
        <w:rPr/>
        <w:t xml:space="preserve">1. Общая характеристика</w:t>
      </w:r>
      <w:r>
        <w:rPr/>
        <w:t xml:space="preserve"> </w:t>
      </w:r>
      <w:r>
        <w:rPr/>
        <w:t xml:space="preserve">РАБОЧЕЙ ПРОГРАММЫ ПРОФЕССИОНАЛЬНОГО МОДУЛЯ</w:t>
      </w:r>
    </w:p>
    <w:p>
      <w:pPr>
        <w:pStyle w:val="1e"/>
        <w:jc w:val="center"/>
      </w:pPr>
      <w:r>
        <w:rPr>
          <w:lang w:val="ru-RU"/>
        </w:rPr>
        <w:t xml:space="preserve">«ПМн.06</w:t>
      </w:r>
      <w:r>
        <w:rPr>
          <w:lang w:val="ru-RU"/>
        </w:rPr>
        <w:t xml:space="preserve"> Организация образовательного процесса в группах детей раннего возраста (по выбору)</w:t>
      </w:r>
      <w:r>
        <w:rPr>
          <w:lang w:val="ru-RU"/>
        </w:rPr>
        <w:t xml:space="preserve">»</w:t>
      </w:r>
    </w:p>
    <w:p>
      <w:pPr>
        <w:pStyle w:val="1e"/>
        <w:jc w:val="center"/>
      </w:pPr>
      <w:r>
        <w:rPr>
          <w:rFonts w:ascii="Segoe UI" w:hAnsi="Segoe UI" w:eastAsia="Segoe UI" w:cs="Segoe UI"/>
          <w:lang w:val="ru-RU"/>
          <w:vertAlign w:val="superscript"/>
        </w:rPr>
        <w:t xml:space="preserve">код и наименование модуля</w:t>
      </w:r>
    </w:p>
    <w:p>
      <w:pPr>
        <w:pStyle w:val="2"/>
      </w:pPr>
      <w:r>
        <w:rPr>
          <w:lang w:val="ru-RU"/>
        </w:rPr>
        <w:t xml:space="preserve">1.1 </w:t>
      </w:r>
      <w:r>
        <w:rPr/>
        <w:t xml:space="preserve">Цель и </w:t>
      </w:r>
      <w:r>
        <w:rPr/>
        <w:t xml:space="preserve">место </w:t>
      </w:r>
      <w:r>
        <w:rPr/>
        <w:t xml:space="preserve">профессионального модуля</w:t>
      </w:r>
      <w:r>
        <w:rPr/>
        <w:t xml:space="preserve"> </w:t>
      </w:r>
      <w:r>
        <w:rPr/>
        <w:t xml:space="preserve">в структуре образовательной программы</w:t>
      </w:r>
      <w:r>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Цель модуля: освоение вида деятельности «Организация образовательного процесса в группах детей раннего возраста (по выбору)</w:t>
      </w:r>
      <w:r>
        <w:rPr>
          <w:rFonts w:ascii="Times New Roman" w:hAnsi="Times New Roman" w:eastAsia="Times New Roman" w:cs="Times New Roman"/>
          <w:sz w:val="24"/>
          <w:szCs w:val="24"/>
        </w:rPr>
        <w:t xml:space="preserve">». </w:t>
      </w:r>
    </w:p>
    <w:p>
      <w:pPr>
        <w:pStyle w:val="a4"/>
        <w:jc w:val="both"/>
        <w:ind w:left="420" w:right="0" w:firstLine="0"/>
        <w:spacing w:line="276" w:lineRule="auto"/>
      </w:pPr>
      <w:r>
        <w:rPr>
          <w:rFonts w:ascii="Times New Roman" w:hAnsi="Times New Roman" w:eastAsia="Times New Roman" w:cs="Times New Roman"/>
          <w:sz w:val="24"/>
          <w:szCs w:val="24"/>
        </w:rPr>
        <w:t xml:space="preserve">Профессиональный модуль включен в</w:t>
      </w:r>
      <w:r>
        <w:rPr>
          <w:rFonts w:ascii="Times New Roman" w:hAnsi="Times New Roman" w:eastAsia="Times New Roman" w:cs="Times New Roman"/>
          <w:color w:val="0070C0"/>
          <w:sz w:val="24"/>
          <w:szCs w:val="24"/>
          <w:i w:val="1"/>
          <w:iCs w:val="1"/>
        </w:rPr>
        <w:t xml:space="preserve"> </w:t>
      </w:r>
      <w:r>
        <w:rPr>
          <w:rFonts w:ascii="Times New Roman" w:hAnsi="Times New Roman" w:eastAsia="Times New Roman" w:cs="Times New Roman"/>
          <w:sz w:val="24"/>
          <w:szCs w:val="24"/>
        </w:rPr>
        <w:t xml:space="preserve">обязательную часть образовательной программы по направленности «Развитие детей раннего возраста»</w:t>
      </w:r>
      <w:r>
        <w:rPr>
          <w:rFonts w:ascii="Times New Roman" w:hAnsi="Times New Roman" w:eastAsia="Times New Roman" w:cs="Times New Roman"/>
          <w:sz w:val="24"/>
          <w:szCs w:val="24"/>
        </w:rPr>
        <w:t xml:space="preserve">.</w:t>
      </w:r>
    </w:p>
    <w:p/>
    <w:p>
      <w:pPr>
        <w:pStyle w:val="2"/>
      </w:pPr>
      <w:r>
        <w:rPr>
          <w:lang w:val="ru-RU"/>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профессионального </w:t>
      </w:r>
      <w:r>
        <w:rPr/>
        <w:t xml:space="preserve">модуля</w:t>
      </w:r>
    </w:p>
    <w:p>
      <w:pPr>
        <w:jc w:val="both"/>
        <w:ind w:left="0" w:right="0" w:firstLine="709"/>
      </w:pPr>
      <w:r>
        <w:rPr>
          <w:rFonts w:ascii="Times New Roman" w:hAnsi="Times New Roman" w:eastAsia="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hAnsi="Times New Roman" w:eastAsia="Times New Roman" w:cs="Times New Roman"/>
          <w:sz w:val="24"/>
          <w:szCs w:val="24"/>
        </w:rPr>
        <w:t xml:space="preserve">матрице компетенций выпускника (п. 4</w:t>
      </w: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w:t>
      </w:r>
    </w:p>
    <w:p>
      <w:pPr>
        <w:ind w:left="0" w:right="0" w:firstLine="709"/>
        <w:spacing w:after="120"/>
      </w:pPr>
      <w:r>
        <w:rPr>
          <w:rFonts w:ascii="Times New Roman" w:hAnsi="Times New Roman" w:eastAsia="Times New Roman" w:cs="Times New Roman"/>
          <w:sz w:val="24"/>
          <w:szCs w:val="24"/>
        </w:rPr>
        <w:t xml:space="preserve">В результате освоения профессионального модуля обучающийся должен</w:t>
      </w:r>
      <w:r>
        <w:rPr>
          <w:rStyle w:val="FootnoteReference"/>
        </w:rPr>
        <w:footnoteReference w:id="2"/>
      </w:r>
      <w:r>
        <w:rPr>
          <w:rFonts w:ascii="Times New Roman" w:hAnsi="Times New Roman" w:eastAsia="Times New Roman" w:cs="Times New Roman"/>
          <w:sz w:val="24"/>
          <w:szCs w:val="24"/>
        </w:rPr>
        <w:t xml:space="preserve">:</w:t>
      </w:r>
    </w:p>
    <w:tbl>
      <w:tblGrid>
        <w:gridCol w:w="3175" w:type="dxa"/>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ОК, ПК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Уметь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Знать</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Владеть навыками</w:t>
            </w:r>
          </w:p>
        </w:tc>
      </w:tr>
      <w:tr>
        <w:trPr/>
        <w:tc>
          <w:tcPr>
            <w:tcW w:w="3175" w:type="dxa"/>
            <w:vAlign w:val="center"/>
            <w:noWrap/>
          </w:tcPr>
          <w:p>
            <w:pPr>
              <w:ind w:left="0" w:right="0" w:firstLine="0"/>
              <w:spacing w:before="0" w:after="0" w:line="276" w:lineRule="auto"/>
            </w:pPr>
            <w:r>
              <w:rPr/>
              <w:t xml:space="preserve">ОК 01</w:t>
            </w:r>
          </w:p>
        </w:tc>
        <w:tc>
          <w:tcPr>
            <w:tcW w:w="3175" w:type="dxa"/>
            <w:vAlign w:val="center"/>
            <w:noWrap/>
          </w:tcPr>
          <w:p>
            <w:pPr>
              <w:ind w:left="0" w:right="0" w:firstLine="0"/>
              <w:spacing w:before="0" w:after="0" w:line="276" w:lineRule="auto"/>
            </w:pPr>
            <w:r>
              <w:rPr/>
              <w:t xml:space="preserve">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w:t>
            </w:r>
          </w:p>
        </w:tc>
        <w:tc>
          <w:tcPr>
            <w:tcW w:w="3175" w:type="dxa"/>
            <w:vAlign w:val="center"/>
            <w:noWrap/>
          </w:tcPr>
          <w:p>
            <w:pPr>
              <w:ind w:left="0" w:right="0" w:firstLine="0"/>
              <w:spacing w:before="0" w:after="0" w:line="276" w:lineRule="auto"/>
            </w:pPr>
            <w:r>
              <w:rPr/>
              <w:t xml:space="preserve">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02</w:t>
            </w:r>
          </w:p>
        </w:tc>
        <w:tc>
          <w:tcPr>
            <w:tcW w:w="3175" w:type="dxa"/>
            <w:vAlign w:val="center"/>
            <w:noWrap/>
          </w:tcPr>
          <w:p>
            <w:pPr>
              <w:ind w:left="0" w:right="0" w:firstLine="0"/>
              <w:spacing w:before="0" w:after="0" w:line="276" w:lineRule="auto"/>
            </w:pPr>
            <w:r>
              <w:rPr/>
              <w:t xml:space="preserve">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w:t>
            </w:r>
          </w:p>
        </w:tc>
        <w:tc>
          <w:tcPr>
            <w:tcW w:w="3175" w:type="dxa"/>
            <w:vAlign w:val="center"/>
            <w:noWrap/>
          </w:tcPr>
          <w:p>
            <w:pPr>
              <w:ind w:left="0" w:right="0" w:firstLine="0"/>
              <w:spacing w:before="0" w:after="0" w:line="276" w:lineRule="auto"/>
            </w:pPr>
            <w:r>
              <w:rPr/>
              <w:t xml:space="preserve">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04</w:t>
            </w:r>
          </w:p>
        </w:tc>
        <w:tc>
          <w:tcPr>
            <w:tcW w:w="3175" w:type="dxa"/>
            <w:vAlign w:val="center"/>
            <w:noWrap/>
          </w:tcPr>
          <w:p>
            <w:pPr>
              <w:ind w:left="0" w:right="0" w:firstLine="0"/>
              <w:spacing w:before="0" w:after="0" w:line="276" w:lineRule="auto"/>
            </w:pPr>
            <w:r>
              <w:rPr/>
              <w:t xml:space="preserve">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175" w:type="dxa"/>
            <w:vAlign w:val="center"/>
            <w:noWrap/>
          </w:tcPr>
          <w:p>
            <w:pPr>
              <w:ind w:left="0" w:right="0" w:firstLine="0"/>
              <w:spacing w:before="0" w:after="0" w:line="276" w:lineRule="auto"/>
            </w:pPr>
            <w:r>
              <w:rPr/>
              <w:t xml:space="preserve">психологические основы деятельности коллектива, психологические особенности личности</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ОК 09</w:t>
            </w:r>
          </w:p>
        </w:tc>
        <w:tc>
          <w:tcPr>
            <w:tcW w:w="3175" w:type="dxa"/>
            <w:vAlign w:val="center"/>
            <w:noWrap/>
          </w:tcPr>
          <w:p>
            <w:pPr>
              <w:ind w:left="0" w:right="0" w:firstLine="0"/>
              <w:spacing w:before="0" w:after="0" w:line="276" w:lineRule="auto"/>
            </w:pPr>
            <w:r>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w:t>
            </w:r>
          </w:p>
        </w:tc>
        <w:tc>
          <w:tcPr>
            <w:tcW w:w="3175" w:type="dxa"/>
            <w:vAlign w:val="center"/>
            <w:noWrap/>
          </w:tcPr>
          <w:p>
            <w:pPr>
              <w:ind w:left="0" w:right="0" w:firstLine="0"/>
              <w:spacing w:before="0" w:after="0" w:line="276" w:lineRule="auto"/>
            </w:pPr>
            <w:r>
              <w:rPr/>
              <w:t xml:space="preserve">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w:t>
            </w:r>
          </w:p>
        </w:tc>
        <w:tc>
          <w:tcPr>
            <w:tcW w:w="3175" w:type="dxa"/>
            <w:vAlign w:val="center"/>
            <w:noWrap/>
          </w:tcPr>
          <w:p>
            <w:pPr>
              <w:ind w:left="0" w:right="0" w:firstLine="0"/>
              <w:spacing w:before="0" w:after="0" w:line="276" w:lineRule="auto"/>
            </w:pPr>
            <w:r>
              <w:rPr/>
              <w:t xml:space="preserve"/>
            </w:r>
          </w:p>
        </w:tc>
      </w:tr>
      <w:tr>
        <w:trPr/>
        <w:tc>
          <w:tcPr>
            <w:tcW w:w="3175" w:type="dxa"/>
            <w:vAlign w:val="center"/>
            <w:noWrap/>
          </w:tcPr>
          <w:p>
            <w:pPr>
              <w:ind w:left="0" w:right="0" w:firstLine="0"/>
              <w:spacing w:before="0" w:after="0" w:line="276" w:lineRule="auto"/>
            </w:pPr>
            <w:r>
              <w:rPr/>
              <w:t xml:space="preserve">ПК.6.1</w:t>
            </w:r>
          </w:p>
        </w:tc>
        <w:tc>
          <w:tcPr>
            <w:tcW w:w="3175" w:type="dxa"/>
            <w:vAlign w:val="center"/>
            <w:noWrap/>
          </w:tcPr>
          <w:p>
            <w:pPr>
              <w:ind w:left="0" w:right="0" w:firstLine="0"/>
              <w:spacing w:before="0" w:after="0" w:line="276" w:lineRule="auto"/>
            </w:pPr>
            <w:r>
              <w:rPr/>
              <w:t xml:space="preserve">анализировать комплексные и парциальные программы дошкольного образования для детей раннего возраста; определять особенности развития детей раннего возраста; формулировать задачи воспитания и обучения детей раннего возраста; планировать режимные процессы, игры-занятия, совместную деятельность воспитателя с детьми первого, второго и третьего года жизни;</w:t>
            </w:r>
          </w:p>
        </w:tc>
        <w:tc>
          <w:tcPr>
            <w:tcW w:w="3175" w:type="dxa"/>
            <w:vAlign w:val="center"/>
            <w:noWrap/>
          </w:tcPr>
          <w:p>
            <w:pPr>
              <w:ind w:left="0" w:right="0" w:firstLine="0"/>
              <w:spacing w:before="0" w:after="0" w:line="276" w:lineRule="auto"/>
            </w:pPr>
            <w:r>
              <w:rPr/>
              <w:t xml:space="preserve">общие основы педагогики раннего возраста; особенности детей раннего возраста;; особенности нервно-психического развития детей до рождения; особенности воспитания и обучения детей до рождения; особенности нервно-психического развития детей первого, второго и третьего года жизни; особенности режима жизни детей первого, второго и третьего года жизни; организацию обучения детей первого, второго и третьего года жизни</w:t>
            </w:r>
          </w:p>
        </w:tc>
        <w:tc>
          <w:tcPr>
            <w:tcW w:w="3175" w:type="dxa"/>
            <w:vAlign w:val="center"/>
            <w:noWrap/>
          </w:tcPr>
          <w:p>
            <w:pPr>
              <w:ind w:left="0" w:right="0" w:firstLine="0"/>
              <w:spacing w:before="0" w:after="0" w:line="276" w:lineRule="auto"/>
            </w:pPr>
            <w:r>
              <w:rPr/>
              <w:t xml:space="preserve">планирования и осуществления образовательного процесса в группах детей раннего возраста;</w:t>
            </w:r>
          </w:p>
        </w:tc>
      </w:tr>
      <w:tr>
        <w:trPr/>
        <w:tc>
          <w:tcPr>
            <w:tcW w:w="3175" w:type="dxa"/>
            <w:vAlign w:val="center"/>
            <w:noWrap/>
          </w:tcPr>
          <w:p>
            <w:pPr>
              <w:ind w:left="0" w:right="0" w:firstLine="0"/>
              <w:spacing w:before="0" w:after="0" w:line="276" w:lineRule="auto"/>
            </w:pPr>
            <w:r>
              <w:rPr/>
              <w:t xml:space="preserve">ПК.6.2</w:t>
            </w:r>
          </w:p>
        </w:tc>
        <w:tc>
          <w:tcPr>
            <w:tcW w:w="3175" w:type="dxa"/>
            <w:vAlign w:val="center"/>
            <w:noWrap/>
          </w:tcPr>
          <w:p>
            <w:pPr>
              <w:ind w:left="0" w:right="0" w:firstLine="0"/>
              <w:spacing w:before="0" w:after="0" w:line="276" w:lineRule="auto"/>
            </w:pPr>
            <w:r>
              <w:rPr/>
              <w:t xml:space="preserve">осуществлять диагностику нервно - психического развития детей раннего возраста; составлять проект РППС в группе детей первого, второго и третьего года жизни; составлять режим дня ребенка первого, второго и третьего года жизни; взаимодействовать с помощником воспитателя при проведении режимных процессов; изучать опыт семейного воспитания детей раннего возраста;</w:t>
            </w:r>
          </w:p>
        </w:tc>
        <w:tc>
          <w:tcPr>
            <w:tcW w:w="3175" w:type="dxa"/>
            <w:vAlign w:val="center"/>
            <w:noWrap/>
          </w:tcPr>
          <w:p>
            <w:pPr>
              <w:ind w:left="0" w:right="0" w:firstLine="0"/>
              <w:spacing w:before="0" w:after="0" w:line="276" w:lineRule="auto"/>
            </w:pPr>
            <w:r>
              <w:rPr/>
              <w:t xml:space="preserve">особенностей воспитания ребенка раннего возраста в семье</w:t>
            </w:r>
          </w:p>
        </w:tc>
        <w:tc>
          <w:tcPr>
            <w:tcW w:w="3175" w:type="dxa"/>
            <w:vAlign w:val="center"/>
            <w:noWrap/>
          </w:tcPr>
          <w:p>
            <w:pPr>
              <w:ind w:left="0" w:right="0" w:firstLine="0"/>
              <w:spacing w:before="0" w:after="0" w:line="276" w:lineRule="auto"/>
            </w:pPr>
            <w:r>
              <w:rPr/>
              <w:t xml:space="preserve">создания развивающей предметно-пространственной среды, позволяющей обеспечить физическое, сенсорное, речевое развитие детей раннего возраста, их эмоциональное благополучие;</w:t>
            </w:r>
          </w:p>
        </w:tc>
      </w:tr>
      <w:tr>
        <w:trPr/>
        <w:tc>
          <w:tcPr>
            <w:tcW w:w="3175" w:type="dxa"/>
            <w:vAlign w:val="center"/>
            <w:noWrap/>
          </w:tcPr>
          <w:p>
            <w:pPr>
              <w:ind w:left="0" w:right="0" w:firstLine="0"/>
              <w:spacing w:before="0" w:after="0" w:line="276" w:lineRule="auto"/>
            </w:pPr>
            <w:r>
              <w:rPr/>
              <w:t xml:space="preserve">ПК.6.3</w:t>
            </w:r>
          </w:p>
        </w:tc>
        <w:tc>
          <w:tcPr>
            <w:tcW w:w="3175" w:type="dxa"/>
            <w:vAlign w:val="center"/>
            <w:noWrap/>
          </w:tcPr>
          <w:p>
            <w:pPr>
              <w:ind w:left="0" w:right="0" w:firstLine="0"/>
              <w:spacing w:before="0" w:after="0" w:line="276" w:lineRule="auto"/>
            </w:pPr>
            <w:r>
              <w:rPr/>
              <w:t xml:space="preserve">разрабатывать различные формы работы с родителями по проблемам семейного воспитания ребенка раннего возраста в период адаптации</w:t>
            </w:r>
          </w:p>
        </w:tc>
        <w:tc>
          <w:tcPr>
            <w:tcW w:w="3175" w:type="dxa"/>
            <w:vAlign w:val="center"/>
            <w:noWrap/>
          </w:tcPr>
          <w:p>
            <w:pPr>
              <w:ind w:left="0" w:right="0" w:firstLine="0"/>
              <w:spacing w:before="0" w:after="0" w:line="276" w:lineRule="auto"/>
            </w:pPr>
            <w:r>
              <w:rPr/>
              <w:t xml:space="preserve">психолого-педагогические основ материнства</w:t>
            </w:r>
          </w:p>
        </w:tc>
        <w:tc>
          <w:tcPr>
            <w:tcW w:w="3175" w:type="dxa"/>
            <w:vAlign w:val="center"/>
            <w:noWrap/>
          </w:tcPr>
          <w:p>
            <w:pPr>
              <w:ind w:left="0" w:right="0" w:firstLine="0"/>
              <w:spacing w:before="0" w:after="0" w:line="276" w:lineRule="auto"/>
            </w:pPr>
            <w:r>
              <w:rPr/>
              <w:t xml:space="preserve">проведения занятий с детьми раннего возраста с учетом их возрастных, индивидуальных и психофизических особенностей</w:t>
            </w:r>
          </w:p>
        </w:tc>
      </w:tr>
      <w:tr>
        <w:trPr/>
        <w:tc>
          <w:tcPr>
            <w:tcW w:w="3175" w:type="dxa"/>
            <w:vAlign w:val="center"/>
            <w:noWrap/>
          </w:tcPr>
          <w:p>
            <w:pPr>
              <w:ind w:left="0" w:right="0" w:firstLine="0"/>
              <w:spacing w:before="0" w:after="0" w:line="276" w:lineRule="auto"/>
            </w:pPr>
            <w:r>
              <w:rPr/>
              <w:t xml:space="preserve">ПК.6.4</w:t>
            </w:r>
          </w:p>
        </w:tc>
        <w:tc>
          <w:tcPr>
            <w:tcW w:w="3175" w:type="dxa"/>
            <w:vAlign w:val="center"/>
            <w:noWrap/>
          </w:tcPr>
          <w:p>
            <w:pPr>
              <w:ind w:left="0" w:right="0" w:firstLine="0"/>
              <w:spacing w:before="0" w:after="0" w:line="276" w:lineRule="auto"/>
            </w:pPr>
            <w:r>
              <w:rPr/>
              <w:t xml:space="preserve">применять современные методики установления педагогического контакта с ребенком раннего возраста; определять проблемы адаптации детей раннего возраста в условиях ДОО; разрабатывать календарно-тематический план работы в группе раннего возраста на период адаптации</w:t>
            </w:r>
          </w:p>
        </w:tc>
        <w:tc>
          <w:tcPr>
            <w:tcW w:w="3175" w:type="dxa"/>
            <w:vAlign w:val="center"/>
            <w:noWrap/>
          </w:tcPr>
          <w:p>
            <w:pPr>
              <w:ind w:left="0" w:right="0" w:firstLine="0"/>
              <w:spacing w:before="0" w:after="0" w:line="276" w:lineRule="auto"/>
            </w:pPr>
            <w:r>
              <w:rPr/>
              <w:t xml:space="preserve">социальную адаптацию детей раннего возраста; организацию работы в адаптационный период; содержание и формы взаимодействия ДОО с родителями детей раннего возраста в период адаптации</w:t>
            </w:r>
          </w:p>
        </w:tc>
        <w:tc>
          <w:tcPr>
            <w:tcW w:w="3175" w:type="dxa"/>
            <w:vAlign w:val="center"/>
            <w:noWrap/>
          </w:tcPr>
          <w:p>
            <w:pPr>
              <w:ind w:left="0" w:right="0" w:firstLine="0"/>
              <w:spacing w:before="0" w:after="0" w:line="276" w:lineRule="auto"/>
            </w:pPr>
            <w:r>
              <w:rPr/>
              <w:t xml:space="preserve">обеспечения успешной адаптации детей раннего возраста к условиям дошкольной образовательной организации и группе сверстников</w:t>
            </w:r>
          </w:p>
        </w:tc>
      </w:tr>
    </w:tbl>
    <w:p>
      <w:pPr>
        <w:rPr>
          <w:rStyle w:val="HTML"/>
        </w:rPr>
      </w:pPr>
    </w:p>
    <w:p>
      <w:pPr>
        <w:rPr/>
      </w:pPr>
    </w:p>
    <w:p>
      <w:pPr>
        <w:pStyle w:val="1"/>
      </w:pPr>
      <w:r>
        <w:rPr/>
        <w:t xml:space="preserve">2. </w:t>
      </w:r>
      <w:r>
        <w:rPr/>
        <w:t xml:space="preserve">Структура и содержание профессионального модуля</w:t>
      </w:r>
    </w:p>
    <w:p/>
    <w:p>
      <w:pPr>
        <w:pStyle w:val="2"/>
      </w:pPr>
      <w:r>
        <w:rPr/>
        <w:t xml:space="preserve">2.1. Трудоемкость освоения модуля</w:t>
      </w:r>
      <w:r>
        <w:rPr/>
        <w:t xml:space="preserve"> </w:t>
      </w:r>
    </w:p>
    <w:tbl>
      <w:tblGrid>
        <w:gridCol w:w="1247" w:type="dxa"/>
        <w:gridCol w:w="1794" w:type="dxa"/>
        <w:gridCol w:w="1959"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1247" w:type="dxa"/>
            <w:vAlign w:val="center"/>
            <w:noWrap/>
          </w:tcPr>
          <w:p>
            <w:pPr>
              <w:jc w:val="center"/>
            </w:pPr>
            <w:r>
              <w:rPr>
                <w:rFonts w:ascii="Times New Roman" w:hAnsi="Times New Roman" w:eastAsia="Times New Roman" w:cs="Times New Roman"/>
                <w:sz w:val="24"/>
                <w:szCs w:val="24"/>
                <w:b w:val="1"/>
                <w:bCs w:val="1"/>
              </w:rPr>
              <w:t xml:space="preserve">Наименование составных частей модуля</w:t>
            </w:r>
          </w:p>
        </w:tc>
        <w:tc>
          <w:tcPr>
            <w:tcW w:w="1794" w:type="dxa"/>
            <w:vAlign w:val="center"/>
            <w:noWrap/>
          </w:tcPr>
          <w:p>
            <w:pPr>
              <w:jc w:val="center"/>
            </w:pPr>
            <w:r>
              <w:rPr>
                <w:rFonts w:ascii="Times New Roman" w:hAnsi="Times New Roman" w:eastAsia="Times New Roman" w:cs="Times New Roman"/>
                <w:sz w:val="24"/>
                <w:szCs w:val="24"/>
                <w:b w:val="1"/>
                <w:bCs w:val="1"/>
              </w:rPr>
              <w:t xml:space="preserve">Объем в часах</w:t>
            </w:r>
          </w:p>
        </w:tc>
        <w:tc>
          <w:tcPr>
            <w:tcW w:w="1959" w:type="dxa"/>
            <w:noWrap/>
          </w:tcPr>
          <w:p>
            <w:pPr>
              <w:jc w:val="center"/>
            </w:pPr>
            <w:r>
              <w:rPr>
                <w:rFonts w:ascii="Times New Roman" w:hAnsi="Times New Roman" w:eastAsia="Times New Roman" w:cs="Times New Roman"/>
                <w:sz w:val="24"/>
                <w:szCs w:val="24"/>
                <w:b w:val="1"/>
                <w:bCs w:val="1"/>
              </w:rPr>
              <w:t xml:space="preserve">В т.ч. в форме практ</w:t>
            </w:r>
            <w:r>
              <w:rPr>
                <w:rFonts w:ascii="Times New Roman" w:hAnsi="Times New Roman" w:eastAsia="Times New Roman" w:cs="Times New Roman"/>
                <w:sz w:val="24"/>
                <w:szCs w:val="24"/>
                <w:b w:val="1"/>
                <w:bCs w:val="1"/>
              </w:rPr>
              <w:t xml:space="preserve">ической</w:t>
            </w:r>
            <w:r>
              <w:rPr>
                <w:rFonts w:ascii="Times New Roman" w:hAnsi="Times New Roman" w:eastAsia="Times New Roman" w:cs="Times New Roman"/>
                <w:sz w:val="24"/>
                <w:szCs w:val="24"/>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102</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92</w:t>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Курсов</w:t>
            </w:r>
            <w:r>
              <w:rPr>
                <w:rFonts w:ascii="Times New Roman" w:hAnsi="Times New Roman" w:eastAsia="Times New Roman" w:cs="Times New Roman"/>
                <w:sz w:val="24"/>
                <w:szCs w:val="24"/>
              </w:rPr>
              <w:t xml:space="preserve">ая работа (проект)</w:t>
            </w:r>
          </w:p>
        </w:tc>
        <w:tc>
          <w:tcPr>
            <w:tcW w:w="1794"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1794" w:type="dxa"/>
            <w:vAlign w:val="center"/>
            <w:noWrap/>
          </w:tcPr>
          <w:p>
            <w:pPr>
              <w:jc w:val="center"/>
            </w:pPr>
            <w:r>
              <w:rPr>
                <w:rFonts w:ascii="Times New Roman" w:hAnsi="Times New Roman" w:eastAsia="Times New Roman" w:cs="Times New Roman"/>
                <w:lang w:val="en-US"/>
                <w:sz w:val="24"/>
                <w:szCs w:val="24"/>
              </w:rPr>
              <w:t xml:space="preserve">4</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Практика, в т.ч.:</w:t>
            </w:r>
          </w:p>
        </w:tc>
        <w:tc>
          <w:tcPr>
            <w:tcW w:w="1794"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72</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учебная</w:t>
            </w:r>
          </w:p>
        </w:tc>
        <w:tc>
          <w:tcPr>
            <w:tcW w:w="1794"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производственная</w:t>
            </w:r>
          </w:p>
        </w:tc>
        <w:tc>
          <w:tcPr>
            <w:tcW w:w="1794"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c>
          <w:tcPr>
            <w:tcW w:w="1959" w:type="dxa"/>
            <w:noWrap/>
          </w:tcPr>
          <w:p>
            <w:pPr>
              <w:jc w:val="center"/>
            </w:pPr>
            <w:r>
              <w:rPr>
                <w:rFonts w:ascii="Times New Roman" w:hAnsi="Times New Roman" w:eastAsia="Times New Roman" w:cs="Times New Roman"/>
                <w:lang w:val="en-US"/>
                <w:sz w:val="24"/>
                <w:szCs w:val="24"/>
              </w:rPr>
              <w:t xml:space="preserve">36</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Промежуточная аттестация</w:t>
            </w:r>
          </w:p>
          <w:p>
            <w:pPr>
              <w:rPr/>
            </w:pPr>
          </w:p>
        </w:tc>
        <w:tc>
          <w:tcPr>
            <w:tcW w:w="1794" w:type="dxa"/>
            <w:vAlign w:val="center"/>
            <w:noWrap/>
          </w:tcPr>
          <w:p>
            <w:pPr>
              <w:jc w:val="center"/>
            </w:pPr>
            <w:r>
              <w:rPr>
                <w:rFonts w:ascii="Times New Roman" w:hAnsi="Times New Roman" w:eastAsia="Times New Roman" w:cs="Times New Roman"/>
                <w:lang w:val="en-US"/>
                <w:sz w:val="24"/>
                <w:szCs w:val="24"/>
              </w:rPr>
              <w:t xml:space="preserve">12</w:t>
            </w:r>
            <w:r>
              <w:rPr>
                <w:rFonts w:ascii="Times New Roman" w:hAnsi="Times New Roman" w:eastAsia="Times New Roman" w:cs="Times New Roman"/>
                <w:lang w:val="en-US"/>
                <w:sz w:val="24"/>
                <w:szCs w:val="24"/>
              </w:rPr>
              <w:t xml:space="preserve"/>
            </w:r>
          </w:p>
        </w:tc>
        <w:tc>
          <w:tcPr>
            <w:tcW w:w="1959" w:type="dxa"/>
            <w:vAlign w:val="center"/>
            <w:noWrap/>
          </w:tcPr>
          <w:p>
            <w:pPr>
              <w:jc w:val="center"/>
            </w:pPr>
            <w:r>
              <w:rPr>
                <w:rFonts w:ascii="Times New Roman" w:hAnsi="Times New Roman" w:eastAsia="Times New Roman" w:cs="Times New Roman"/>
                <w:lang w:val="en-US"/>
                <w:sz w:val="24"/>
                <w:szCs w:val="24"/>
              </w:rPr>
              <w:t xml:space="preserve">0</w:t>
            </w:r>
            <w:r>
              <w:rPr>
                <w:rFonts w:ascii="Times New Roman" w:hAnsi="Times New Roman" w:eastAsia="Times New Roman" w:cs="Times New Roman"/>
                <w:lang w:val="en-US"/>
                <w:sz w:val="24"/>
                <w:szCs w:val="24"/>
              </w:rPr>
              <w:t xml:space="preserve"/>
            </w:r>
          </w:p>
        </w:tc>
      </w:tr>
      <w:tr>
        <w:trPr>
          <w:trHeight w:val="23" w:hRule="atLeast"/>
        </w:trPr>
        <w:tc>
          <w:tcPr>
            <w:tcW w:w="1247" w:type="dxa"/>
            <w:vAlign w:val="center"/>
            <w:noWrap/>
          </w:tcPr>
          <w:p>
            <w:pPr>
              <w:jc w:val="both"/>
            </w:pPr>
            <w:r>
              <w:rPr>
                <w:rFonts w:ascii="Times New Roman" w:hAnsi="Times New Roman" w:eastAsia="Times New Roman" w:cs="Times New Roman"/>
                <w:sz w:val="24"/>
                <w:szCs w:val="24"/>
              </w:rPr>
              <w:t xml:space="preserve">Всего</w:t>
            </w:r>
          </w:p>
        </w:tc>
        <w:tc>
          <w:tcPr>
            <w:tcW w:w="1794" w:type="dxa"/>
            <w:vAlign w:val="center"/>
            <w:noWrap/>
          </w:tcPr>
          <w:p>
            <w:pPr>
              <w:jc w:val="center"/>
            </w:pPr>
            <w:r>
              <w:rPr>
                <w:rFonts w:ascii="Times New Roman" w:hAnsi="Times New Roman" w:eastAsia="Times New Roman" w:cs="Times New Roman"/>
                <w:lang w:val="en-US"/>
                <w:sz w:val="24"/>
                <w:szCs w:val="24"/>
                <w:b w:val="1"/>
                <w:bCs w:val="1"/>
              </w:rPr>
              <w:t xml:space="preserve">190</w:t>
            </w:r>
            <w:r>
              <w:rPr>
                <w:rFonts w:ascii="Times New Roman" w:hAnsi="Times New Roman" w:eastAsia="Times New Roman" w:cs="Times New Roman"/>
                <w:lang w:val="en-US"/>
                <w:sz w:val="24"/>
                <w:szCs w:val="24"/>
                <w:b w:val="1"/>
                <w:bCs w:val="1"/>
              </w:rPr>
              <w:t xml:space="preserve"/>
            </w:r>
          </w:p>
        </w:tc>
        <w:tc>
          <w:tcPr>
            <w:tcW w:w="1959" w:type="dxa"/>
            <w:vAlign w:val="center"/>
            <w:noWrap/>
          </w:tcPr>
          <w:p>
            <w:pPr>
              <w:jc w:val="center"/>
            </w:pPr>
            <w:r>
              <w:rPr>
                <w:rFonts w:ascii="Times New Roman" w:hAnsi="Times New Roman" w:eastAsia="Times New Roman" w:cs="Times New Roman"/>
                <w:lang w:val="en-US"/>
                <w:sz w:val="24"/>
                <w:szCs w:val="24"/>
                <w:b w:val="1"/>
                <w:bCs w:val="1"/>
              </w:rPr>
              <w:t xml:space="preserve">256</w:t>
            </w:r>
            <w:r>
              <w:rPr>
                <w:rFonts w:ascii="Times New Roman" w:hAnsi="Times New Roman" w:eastAsia="Times New Roman" w:cs="Times New Roman"/>
                <w:lang w:val="en-US"/>
                <w:sz w:val="24"/>
                <w:szCs w:val="24"/>
                <w:b w:val="1"/>
                <w:bCs w:val="1"/>
              </w:rPr>
              <w:t xml:space="preserve"/>
            </w:r>
          </w:p>
        </w:tc>
      </w:tr>
    </w:tbl>
    <w:p>
      <w:pPr>
        <w:rPr/>
      </w:pPr>
    </w:p>
    <w:p>
      <w:pPr>
        <w:pStyle w:val="2"/>
      </w:pPr>
      <w:r>
        <w:rPr/>
        <w:t xml:space="preserve">2.</w:t>
      </w:r>
      <w:r>
        <w:rPr/>
        <w:t xml:space="preserve">2</w:t>
      </w:r>
      <w:r>
        <w:rPr/>
        <w:t xml:space="preserve">. Структура профессионального модуля</w:t>
      </w:r>
      <w:r>
        <w:rPr/>
        <w:t xml:space="preserve"> </w:t>
      </w:r>
    </w:p>
    <w:tbl>
      <w:tblGrid>
        <w:gridCol/>
        <w:gridCol/>
        <w:gridCol/>
        <w:gridCol/>
        <w:gridCol/>
        <w:gridCol/>
        <w:gridCol/>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Код ОК, ПК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Наименования разделов профессионального модуля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Всего, час.</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В т.ч. в форме практической подготовки</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Обучение по МДК, в т.ч.:</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Курсовая работа (проект)</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Самостоятельная работа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extDirection w:val="btLr"/>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r>
      <w:tr>
        <w:trPr/>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2</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3</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4</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5</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6</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7</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8</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9</w:t>
            </w:r>
          </w:p>
        </w:tc>
        <w:tc>
          <w:tcPr>
            <w:noWrap/>
          </w:tcPr>
          <w:p>
            <w:pPr>
              <w:jc w:val="center"/>
              <w:ind w:left="0" w:right="0" w:firstLine="0"/>
              <w:spacing w:before="0" w:after="0" w:line="276" w:lineRule="auto"/>
            </w:pPr>
            <w:r>
              <w:rPr>
                <w:rFonts w:ascii="Times New Roman" w:hAnsi="Times New Roman" w:eastAsia="Times New Roman" w:cs="Times New Roman"/>
                <w:sz w:val="16"/>
                <w:szCs w:val="16"/>
              </w:rPr>
              <w:t xml:space="preserve">10</w:t>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1. Педагогика раннего возраста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2. Основы перинатальной педагогики</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4</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3. Особенности воспитания и обучения детей первого года жизни</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4. Особенности воспитания и обучения детей второго года жизни</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18</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5. Особенности воспитания и обучения детей третьего года жизни</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ОК 01</w:t>
            </w:r>
            <w:br/>
            <w:r>
              <w:rPr/>
              <w:t xml:space="preserve">ОК 02</w:t>
            </w:r>
            <w:br/>
            <w:r>
              <w:rPr/>
              <w:t xml:space="preserve">ОК 04</w:t>
            </w:r>
            <w:br/>
            <w:r>
              <w:rPr/>
              <w:t xml:space="preserve">ОК 09</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Раздел 6. Адаптация детей раннего возраста к условиям дошкольной образовательной организации</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29</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29</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29</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29</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ПК.6.1</w:t>
            </w:r>
            <w:br/>
            <w:r>
              <w:rPr/>
              <w:t xml:space="preserve">ПК.6.2</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Учебная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t xml:space="preserve">ПК.6.1</w:t>
            </w:r>
            <w:br/>
            <w:r>
              <w:rPr/>
              <w:t xml:space="preserve">ПК.6.2</w:t>
            </w:r>
            <w:br/>
            <w:r>
              <w:rPr/>
              <w:t xml:space="preserve">ПК.6.3</w:t>
            </w:r>
            <w:br/>
            <w:r>
              <w:rPr/>
              <w:t xml:space="preserve">ПК.6.4</w:t>
            </w:r>
            <w:b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Производственная практика</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Всего</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171</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163</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99</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0</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c>
          <w:tcPr>
            <w:tcW w:w="3175" w:type="dxa"/>
            <w:noWrap/>
          </w:tcPr>
          <w:p>
            <w:pPr>
              <w:ind w:left="0" w:right="0" w:firstLine="0"/>
              <w:spacing w:before="0" w:after="0" w:line="276" w:lineRule="auto"/>
            </w:pPr>
            <w:r>
              <w:rPr>
                <w:rFonts w:ascii="Times New Roman" w:hAnsi="Times New Roman" w:eastAsia="Times New Roman" w:cs="Times New Roman"/>
                <w:sz w:val="24"/>
                <w:szCs w:val="24"/>
              </w:rPr>
              <w:t xml:space="preserve">36</w:t>
            </w:r>
          </w:p>
        </w:tc>
      </w:tr>
    </w:tbl>
    <w:p>
      <w:pPr>
        <w:sectPr>
          <w:headerReference w:type="even" r:id="rId7"/>
          <w:headerReference w:type="default" r:id="rId8"/>
          <w:footerReference w:type="default" r:id="rId9"/>
          <w:pgSz w:orient="portrait" w:w="11906" w:h="16838"/>
          <w:pgMar w:top="1134" w:right="567" w:bottom="1134" w:left="1701" w:header="709" w:footer="709" w:gutter="0"/>
          <w:cols w:num="1" w:space="708"/>
        </w:sectPr>
      </w:pPr>
    </w:p>
    <w:p>
      <w:pPr>
        <w:pStyle w:val="2"/>
      </w:pPr>
      <w:r>
        <w:rPr/>
        <w:t xml:space="preserve">2.</w:t>
      </w:r>
      <w:r>
        <w:rPr/>
        <w:t xml:space="preserve">3</w:t>
      </w:r>
      <w:r>
        <w:rPr/>
        <w:t xml:space="preserve">. </w:t>
      </w:r>
      <w:r>
        <w:rPr/>
        <w:t xml:space="preserve">С</w:t>
      </w:r>
      <w:r>
        <w:rPr/>
        <w:t xml:space="preserve">одержание </w:t>
      </w:r>
      <w:r>
        <w:rPr/>
        <w:t xml:space="preserve">профессионального модуля</w:t>
      </w:r>
    </w:p>
    <w:tbl>
      <w:tblGrid>
        <w:gridCol w:w="3715" w:type="dxa"/>
        <w:gridCol w:w="5968" w:type="dxa"/>
        <w:gridCol w:w="2492" w:type="dxa"/>
        <w:gridCol w:w="238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715"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68" w:type="dxa"/>
            <w:vAlign w:val="center"/>
            <w:noWrap/>
          </w:tcPr>
          <w:p>
            <w:pPr>
              <w:jc w:val="center"/>
              <w:suppressAutoHyphens/>
            </w:pPr>
            <w:r>
              <w:rPr>
                <w:rFonts w:ascii="Times New Roman" w:hAnsi="Times New Roman" w:eastAsia="Times New Roman" w:cs="Times New Roman"/>
                <w:sz w:val="24"/>
                <w:szCs w:val="24"/>
                <w:b w:val="1"/>
                <w:bCs w:val="1"/>
              </w:rPr>
              <w:t xml:space="preserve">С</w:t>
            </w:r>
            <w:r>
              <w:rPr>
                <w:rFonts w:ascii="Times New Roman" w:hAnsi="Times New Roman" w:eastAsia="Times New Roman" w:cs="Times New Roman"/>
                <w:sz w:val="24"/>
                <w:szCs w:val="24"/>
                <w:b w:val="1"/>
                <w:bCs w:val="1"/>
              </w:rPr>
              <w:t xml:space="preserve">одержание учебного материала, практических и лабораторных занятия, </w:t>
            </w:r>
            <w:r>
              <w:rPr>
                <w:rFonts w:ascii="Times New Roman" w:hAnsi="Times New Roman" w:eastAsia="Times New Roman" w:cs="Times New Roman"/>
                <w:color w:val="0070C0"/>
                <w:sz w:val="24"/>
                <w:szCs w:val="24"/>
                <w:i w:val="1"/>
                <w:iCs w:val="1"/>
              </w:rPr>
              <w:t xml:space="preserve">курсовая работа (проект)</w:t>
            </w:r>
          </w:p>
        </w:tc>
        <w:tc>
          <w:tcPr>
            <w:tcW w:w="2492"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85"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Педагогика раннего возраста  ( 4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Основы перинатальной педагогики  ( 6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Особенности воспитания и обучения детей первого года жизни  ( 22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Особенности воспитания и обучения детей второго года жизни  ( 18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Особенности воспитания и обучения детей третьего года жизни  ( 20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Адаптация детей раннего возраста к условиям дошкольной образовательной организации  ( 29 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МДК.06.01 Теоретические и методические основы проектирования и организации образовательного процесса в группах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106/92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1.1. Общие основы педагогики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Цель и задачи профессионального модуля. Требования к оценке результатов освоения профессионального модуля. История преддошкольной педагогики. Современные исследования о развитии, воспитании и обучении детей раннего возраста. Место образовательных организаций (групп) для детей раннего возраста в системе образования России. Обзор современных образовательных программ по воспитанию и обучению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 Сравнительный анализ комплексных и парциальных программ дошкольного образования для детей раннего возраста. Составление таблицы.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1.2. Особенности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Возрастная периодизация раннего возраста. Особенности периода раннего детства. Необходимость воспитания и обучения детей раннего возраста. Педагогические принципы образовательной работы с детьми раннего возраста. Педагогические условия развития, воспитания и обучения детей раннего возраста. Контроль за развитием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 Решение педагогических задач по определению особенностей детей раннего возраста. Формулировка задач воспитания и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2.1. Особенности нервно-психического развития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Значение и особенности внутриутробного периода. Воздействие среды на развитие и воспитание будущего ребенка. Народная педагогика о жизни до рождения. Современные исследования в области перинатального воспитания. Подготовка родителей к воспитанию ребенка в семье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 Решение педагогических задач по определению особенностей развития детей до рождения, по влиянию среды на развитие детей. Формулировка задач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2.2. Особенности воспитания и обучения детей до рождения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 Знакомство с современными методиками установления педагогического контакта с ребенком (М Лазарева «Сонатал», А. Бертин «Воспитание в утробе матери» и др.).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 Средства и методы воспитания и обучения детей до рождения. Азбука беременности и родов.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Разработка режима дня беременной женщины.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3.1. Особенности нервно-психического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6. Составление карты нервно - психического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7. Решение педагогических задач на определение особенностей развития детей первого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Этапы и условия нервно-психического развития детей первого года жизни. Ведущие линии развития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3.2. Особенности  режима жизни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6/5</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8. Анализ режима дня для детей первого года жизни в программе дошкольного образования.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9. Составление режима дня ребенка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10. Анализ проведения режимных процессов в ДОО по видеозаписям. Выполнение практических заданий: массажные движения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11. Принципы построения режима дня детей раннего возраста. Уход за новорожденным ребенком.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3.3. Организация обучения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12. Анализ сетки игр-занятий с детьми первого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13.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14.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Цель, задачи и содержание обучения детей первого года жизни в ФОП ДО. Особенности форм, методов и средств обучения.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3.4. Организация воспитания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15. Анализ проведения совместной деятельности воспитателя с детьми первого года жизни по видеозаписям. Анализ компонентов развивающей среды ребенка. Разработка игр с младенцем.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16. Планирование совместной деятельности воспитателя с детьми первого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17. Составление проекта РППС в группе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18. Цели, задачи и содержание воспитания детей первого года жизни в ФОП ДО. Организация совместной деятельности воспитателя и детей первого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4.1. Особенности нервно-психического развития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22. Этапы нервно-психического и физического развития детей второго года жизни. Разви¬тие речи, движений, предметно-игровой деятельности и поведения.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23. Составление карты нервно-психического развития детей второго года жизни. Решение педагогических задач на определение особенностей развития детей второго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4.2. Особенности  режима жизни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24. Анализ режима дня для детей второго года жизни в программе дошкольного образования. Составление режима дня ребенка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25. Анализ проведения режимных процессов в ДОО по видеозаписям. Взаимодействие воспитателя и помощника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Взаимодействие воспитателя и помощника воспитателя в режимных процессах. Оборудование для режимных процессов в группе детей второго года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4.3. Организация обучения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26. Цели, задачи, содержание, формы, методы и средства обучения детей второго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27. Анализ программных задач, сетки игр-занятий с детьми второго года жизни на неделю в ФОП ДО.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28. Планирование тематики игр-занятий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29.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4.4. Организация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30. Цели, задачи, содержание, формы, методы и средства воспитания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31 Анализ проведения совместной деятельности воспитателя с детьми второго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32. Планирование совместной деятельности воспитателя с детьми второго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33. Составление проекта РППС в группе детей второго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5.1. Особенности нервно-психического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Этапы нервно-психического развития детей третьего года жизни. Особенности физического развития детей третьего года жизни. Особенности психического развития детей третьего года жизни. Ведущие линии развития детей третьего года жизни. Кризис трех лет. Условия развития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34. Составление карты нервно - психического развития детей третьего года жизни. Решение педагогических задач на определение особенностей развития детей третьего года жизни. Диагностика нервно - психического развития.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5.2.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35. Особенности режима жизни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36. Анализ режима дня для детей третьего года жизни в программе дошкольного образования. Составление режима дня ребенка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5.3. Организация обучения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37. Цели, задачи, содержание, формы, методы и средства обучения детей третьего года жизни в образовательной программе.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38. Анализ программных задач, сетки игр-занятий с детьми третьего года жизни на неделю в программе дошкольного образования. Анализ проведения игр-занятий по видеозаписям. Анализ технологических карт игр-занятий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39. Планирование тематики игр-занятий одного вида. Составление технологической карты игры-занятия одного вида.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40. Знакомство с методиками раннего развития детей: Кубики Н.А. Зайцева, Методика Г. Домана.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5.4. Организация воспитания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Цели и задачи воспитания детей третьего года жизни. Содержание воспитания детей третьего года жизни в образовательной программе. Элементы нравственного и трудового воспитания детей третьего года жизни.  Особенности форм, методов и средств воспитания детей третьего года жизни.  Сенсорное воспитание детей третьего года жизни. Воспитание культурно-гигиенических навыков детей третьего года жизни. Воспитание положительных взаимоотношений в коллективе сверстников. Учет своеобразия развития мальчиков и девочек. Организация совместной деятельности воспитателя и детей третьего года жизни. Роль воспитателя в развитии деятельности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Место самостоятельной деятельности детей третьего года жизни в режиме дня. Руководство игровой деятельностью детей.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41. Создание развивающей предметно-пространственной среды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42. Составление проекта РППС в группе детей третьего года жизни.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43. Анализ проведения совместной деятельности воспитателя с детьми третьего года жизни по видеозаписям. Анализ РППС по фотографиям.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44. Планирование совместной деятельности воспитателя с детьми третьего года жизни. Составление календарно-тематического плана.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6.1. Социальная адаптация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45. Этапы адаптационного периода. Критерии успешной адаптации ребенка к условиям ДОО.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46. Решение педагогических задач по определению проблем адаптации детей раннего возраста. Формулирование тактики поведения педагога в зависимости от протекания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6.2. Организация работы в адаптационный период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47 Создание условий в группе раннего возраста для успешной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48. Анализ календарно-тематического плана работы в группе раннего возраста на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49. Знакомство с формами работы в период адаптации по видеозаписям. Своеобразие РППС группы в период адаптации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50. Составление плана адаптационной работы в группе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Психологические аспекты  адаптации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6.3. Особенности воспитания ребенка раннего возраста в семье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51. Содержание и методы воспитания ребенка раннего возраста в семье. Лечебная педагогика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52. Решение задач по определению проблем семейного воспитания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53. Знакомство с опытом семейного воспитания детей раннего возраста по материалам СМИ.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6.4. Психолого-педагогические основы материнства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ПК.6.1</w:t>
            </w:r>
            <w:br/>
            <w:r>
              <w:rPr>
                <w:rFonts w:ascii="Times New Roman" w:hAnsi="Times New Roman" w:eastAsia="Times New Roman" w:cs="Times New Roman"/>
                <w:sz w:val="24"/>
                <w:szCs w:val="24"/>
                <w:b w:val="1"/>
                <w:bCs w:val="1"/>
              </w:rPr>
              <w:t xml:space="preserve">ПК.6.2</w:t>
            </w:r>
            <w:br/>
            <w:r>
              <w:rPr>
                <w:rFonts w:ascii="Times New Roman" w:hAnsi="Times New Roman" w:eastAsia="Times New Roman" w:cs="Times New Roman"/>
                <w:sz w:val="24"/>
                <w:szCs w:val="24"/>
                <w:b w:val="1"/>
                <w:bCs w:val="1"/>
              </w:rPr>
              <w:t xml:space="preserve">ПК.6.3</w:t>
            </w:r>
            <w:br/>
            <w:r>
              <w:rPr>
                <w:rFonts w:ascii="Times New Roman" w:hAnsi="Times New Roman" w:eastAsia="Times New Roman" w:cs="Times New Roman"/>
                <w:sz w:val="24"/>
                <w:szCs w:val="24"/>
                <w:b w:val="1"/>
                <w:bCs w:val="1"/>
              </w:rPr>
              <w:t xml:space="preserve">ПК.6.4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54. Стили эмоционального взаимодействия матери и ребенка. Российское законодательство об охране материнстве  и детства.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55. Разработка консультации для родителей по проблемам семейного воспитания.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56. Презентация материалов консультации.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Тема 6.5. Содержание и формы взаимодействия ДОО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9/9</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57. Содержание педагогической поддержки родителей в воспитании ребенка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58. Современные формы работы с родителями детей раннего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Практическое занятие 59. Анализ и разработка плана работы с родителями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Дифференцированный зачет. Практическое занятие 60. Составление паспорта совместного проекта родителей, педагога и детей раннего возраста по определенной теме. Презентация результатов проекта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самостоятельная работа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Учебная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1. Составление календарно-тематического плана работы с детьми раннего возраста
2.Наблюдение и анализ проведения игр-занятий по разным разделам программы с детьми второго и третьего года жизни
3.Наблюдение и анализ проведения совместных игр с детьми второго и третьего года жизни
4. Моделирование создания элементов РППС группы раннего возраста по определенной те
4.Составление календарно-тематического плана работы с детьми раннего возраста
4. Моделирование создания элементов РППС группы раннего возраста по определенной теме
5.
4.Моделирование создания элементов РППС группы раннего возраста по определенной теме
5.
4.
4.Моделирование создания элементов РППС группы раннего возраста по определенной теме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Производственная практика</w:t>
            </w:r>
            <w:br/>
            <w:r>
              <w:rPr>
                <w:rFonts w:ascii="Times New Roman" w:hAnsi="Times New Roman" w:eastAsia="Times New Roman" w:cs="Times New Roman"/>
                <w:sz w:val="24"/>
                <w:szCs w:val="24"/>
                <w:b w:val="1"/>
                <w:bCs w:val="1"/>
              </w:rPr>
              <w:t xml:space="preserve">Виды работ:</w:t>
            </w:r>
            <w:br/>
            <w:r>
              <w:rPr>
                <w:rFonts w:ascii="Times New Roman" w:hAnsi="Times New Roman" w:eastAsia="Times New Roman" w:cs="Times New Roman"/>
                <w:sz w:val="24"/>
                <w:szCs w:val="24"/>
              </w:rPr>
              <w:t xml:space="preserve">1.	Проведение режимных процессов в группе раннего возраста.
2.	Проведение игр-занятий по разным разделам программы с детьми второго и третьего года жизни.
3.	Проведение совместных игр с детьми второго и третьего года жизни.
4.	Создание элементов РППС группы раннего возраста по определенной теме.
5.	Проведение индивидуальной консультации с родителями ребенка раннего возраста по проблемам адаптации к ДОО.
6.	Реализация совместного проекта с родителями и детьми в группе раннего возраста в период адаптации.
7.	Оформление информационного материала для родителей по проблемам воспитания ребенка раннего возраста и размещение его на сайте ДОО или в социальной группе.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Рекомендуемая форма промежуточной аттестации - </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636/552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Pr>
        <w:rPr/>
      </w:pPr>
    </w:p>
    <w:p>
      <w:pPr>
        <w:sectPr>
          <w:pgSz w:orient="landscape" w:w="16838" w:h="11906"/>
          <w:pgMar w:top="1701" w:right="1134" w:bottom="567" w:left="1134" w:header="709" w:footer="709" w:gutter="0"/>
          <w:cols w:num="1" w:space="708"/>
        </w:sectPr>
      </w:pPr>
    </w:p>
    <w:p>
      <w:pPr>
        <w:pStyle w:val="1"/>
      </w:pPr>
      <w:r>
        <w:rPr/>
        <w:t xml:space="preserve">3. </w:t>
      </w:r>
      <w:r>
        <w:rPr/>
        <w:t xml:space="preserve">Условия реализации профессионального модуля</w:t>
      </w:r>
    </w:p>
    <w:p/>
    <w:p>
      <w:pPr>
        <w:pStyle w:val="2"/>
      </w:pPr>
      <w:r>
        <w:rPr/>
        <w:t xml:space="preserve">3.1. Материально-техническое обеспечение</w:t>
      </w:r>
    </w:p>
    <w:p>
      <w:pPr>
        <w:jc w:val="both"/>
        <w:suppressAutoHyphens/>
        <w:ind w:left="0" w:right="0" w:firstLine="709"/>
      </w:pPr>
      <w:r>
        <w:rPr>
          <w:rFonts w:ascii="Times New Roman" w:hAnsi="Times New Roman" w:eastAsia="Times New Roman" w:cs="Times New Roman"/>
          <w:sz w:val="24"/>
          <w:szCs w:val="24"/>
        </w:rPr>
        <w:t xml:space="preserve">Кабинет(ы)</w:t>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оснащенный(е) </w:t>
      </w:r>
      <w:r>
        <w:rPr>
          <w:rFonts w:ascii="Times New Roman" w:hAnsi="Times New Roman" w:eastAsia="Times New Roman" w:cs="Times New Roman"/>
          <w:sz w:val="24"/>
          <w:szCs w:val="24"/>
        </w:rPr>
        <w:t xml:space="preserve">в соответствии с 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rPr>
        <w:t xml:space="preserve">. </w:t>
      </w:r>
    </w:p>
    <w:p>
      <w:pPr>
        <w:jc w:val="both"/>
        <w:suppressAutoHyphens/>
        <w:ind w:left="0" w:right="0" w:firstLine="709"/>
      </w:pPr>
      <w:r>
        <w:rPr>
          <w:rFonts w:ascii="Times New Roman" w:hAnsi="Times New Roman" w:eastAsia="Times New Roman" w:cs="Times New Roman"/>
          <w:sz w:val="24"/>
          <w:szCs w:val="24"/>
        </w:rPr>
        <w:t xml:space="preserve">Лаборатория(и) </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Мастерская(ие)</w:t>
      </w:r>
      <w:r>
        <w:rPr>
          <w:rFonts w:ascii="Times New Roman" w:hAnsi="Times New Roman" w:eastAsia="Times New Roman" w:cs="Times New Roman"/>
          <w:sz w:val="24"/>
          <w:szCs w:val="24"/>
        </w:rPr>
        <w:t xml:space="preserve"> и зоны по видам работ</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Дошкольное воспитание, Зона игропедагогики</w:t>
      </w: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i w:val="1"/>
          <w:iCs w:val="1"/>
        </w:rPr>
        <w:t xml:space="preserve">, </w:t>
      </w:r>
      <w:r>
        <w:rPr>
          <w:rFonts w:ascii="Times New Roman" w:hAnsi="Times New Roman" w:eastAsia="Times New Roman" w:cs="Times New Roman"/>
          <w:sz w:val="24"/>
          <w:szCs w:val="24"/>
        </w:rPr>
        <w:t xml:space="preserve">оснащенная(ые) 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jc w:val="both"/>
        <w:suppressAutoHyphens/>
        <w:ind w:left="0" w:right="0" w:firstLine="709"/>
      </w:pPr>
      <w:r>
        <w:rPr>
          <w:rFonts w:ascii="Times New Roman" w:hAnsi="Times New Roman" w:eastAsia="Times New Roman" w:cs="Times New Roman"/>
          <w:sz w:val="24"/>
          <w:szCs w:val="24"/>
        </w:rPr>
        <w:t xml:space="preserve">Оснащенные базы практики</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мастерски</w:t>
      </w:r>
      <w:r>
        <w:rPr>
          <w:rFonts w:ascii="Times New Roman" w:hAnsi="Times New Roman" w:eastAsia="Times New Roman" w:cs="Times New Roman"/>
          <w:sz w:val="24"/>
          <w:szCs w:val="24"/>
        </w:rPr>
        <w:t xml:space="preserve">е/зоны по видам работ)</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оснащенная(ые)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в соответствии с </w:t>
      </w:r>
      <w:r>
        <w:rPr>
          <w:rFonts w:ascii="Times New Roman" w:hAnsi="Times New Roman" w:eastAsia="Times New Roman" w:cs="Times New Roman"/>
          <w:sz w:val="24"/>
          <w:szCs w:val="24"/>
        </w:rPr>
        <w:t xml:space="preserve">приложением 3 </w:t>
      </w:r>
      <w:r>
        <w:rPr>
          <w:rFonts w:ascii="Times New Roman" w:hAnsi="Times New Roman" w:eastAsia="Times New Roman" w:cs="Times New Roman"/>
          <w:sz w:val="24"/>
          <w:szCs w:val="24"/>
        </w:rPr>
        <w:t xml:space="preserve">О</w:t>
      </w:r>
      <w:r>
        <w:rPr>
          <w:rFonts w:ascii="Times New Roman" w:hAnsi="Times New Roman" w:eastAsia="Times New Roman" w:cs="Times New Roman"/>
          <w:sz w:val="24"/>
          <w:szCs w:val="24"/>
        </w:rPr>
        <w:t xml:space="preserve">ПОП-П</w:t>
      </w:r>
      <w:r>
        <w:rPr>
          <w:rFonts w:ascii="Times New Roman" w:hAnsi="Times New Roman" w:eastAsia="Times New Roman" w:cs="Times New Roman"/>
          <w:sz w:val="24"/>
          <w:szCs w:val="24"/>
          <w:i w:val="1"/>
          <w:iCs w:val="1"/>
        </w:rPr>
        <w:t xml:space="preserve">.</w:t>
      </w:r>
    </w:p>
    <w:p>
      <w:pPr>
        <w:rPr>
          <w:spacing w:val="276"/>
        </w:rPr>
      </w:pPr>
    </w:p>
    <w:p>
      <w:pPr>
        <w:pStyle w:val="2"/>
      </w:pPr>
      <w:r>
        <w:rPr/>
        <w:t xml:space="preserve">3.2. Учебно-методическое обеспечение</w:t>
      </w:r>
    </w:p>
    <w:p>
      <w:pPr/>
      <w:r>
        <w:rPr>
          <w:rFonts w:ascii="Times New Roman" w:hAnsi="Times New Roman" w:eastAsia="Times New Roman" w:cs="Times New Roman"/>
          <w:sz w:val="24"/>
          <w:szCs w:val="24"/>
        </w:rPr>
        <w:t xml:space="preserve">3.2.1. Основные печатные и/или электронные издания</w:t>
      </w:r>
    </w:p>
    <w:p>
      <w:pPr>
        <w:ind w:left="0" w:right="0" w:firstLine="708"/>
      </w:pPr>
      <w:r>
        <w:rPr>
          <w:rFonts w:ascii="Times New Roman" w:hAnsi="Times New Roman" w:eastAsia="Times New Roman" w:cs="Times New Roman"/>
          <w:lang w:val="en-US"/>
          <w:sz w:val="24"/>
          <w:szCs w:val="24"/>
        </w:rPr>
        <w:t xml:space="preserve"/>
      </w:r>
      <w:r>
        <w:rPr>
          <w:rFonts w:ascii="Times New Roman" w:hAnsi="Times New Roman" w:eastAsia="Times New Roman" w:cs="Times New Roman"/>
          <w:lang w:val="en-US"/>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Гонина, О. О., Психолого-педагогические основы организации общения детей раннего и дошкольного возраста : учебное пособие / О. О. Гонина. — Москва : КноРус, 2024. — 264 с. — ISBN 978-5-406-11942-6. — URL: https://book.ru/book/950198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Козлова С.А. Дошкольная педагогика: учебное издание / Козлова С.А., Куликова Т.А. - Москва : Академия, 2023. - 432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3. Козлова, С. А. Теория и методика воспитания и обучения детей раннего и дошкольного возраста : учебник / С.А. Козлова, А.Ш. Шахманова, Е.О. Полосухина, Л.А. Каченовская. — Москва : ИНФРА-М, 2024. — 236 с. — (Среднее профессиональное образование). - ISBN 978-5-16-016153-2. - Текст : электронный. - URL: https://znanium.com/catalog/product/2089371</w:t>
      </w:r>
    </w:p>
    <w:p>
      <w:pPr>
        <w:ind w:left="0" w:right="0" w:firstLine="720"/>
      </w:pPr>
      <w:r>
        <w:rPr/>
        <w:t xml:space="preserve">	</w:t>
      </w:r>
      <w:r>
        <w:rPr>
          <w:rFonts w:ascii="Times New Roman" w:hAnsi="Times New Roman" w:eastAsia="Times New Roman" w:cs="Times New Roman"/>
          <w:sz w:val="24"/>
          <w:szCs w:val="24"/>
        </w:rPr>
        <w:t xml:space="preserve">4. Хохрякова, Ю. М. Педагогика раннего возраста : учебное пособие для среднего профессионального образования / Ю. М. Хохрякова. — 2-е изд., испр. и доп. — Москва : Издательство Юрайт, 2023. — 262 с. — (Профессиональное образование). — ISBN 978-5-534-08707-9. — Текст : электронный // Образовательная платформа Юрайт [сайт]. — URL: https://urait.ru/bcode/515175</w:t>
      </w:r>
    </w:p>
    <w:p>
      <w:pPr>
        <w:contextualSpacing/>
        <w:spacing w:line="276" w:lineRule="auto"/>
      </w:pPr>
      <w:r>
        <w:rPr>
          <w:rFonts w:ascii="Times New Roman" w:hAnsi="Times New Roman" w:eastAsia="Times New Roman" w:cs="Times New Roman"/>
          <w:lang w:val="en-US"/>
          <w:sz w:val="24"/>
          <w:szCs w:val="24"/>
          <w:b w:val="1"/>
          <w:bCs w:val="1"/>
        </w:rPr>
        <w:t xml:space="preserve"/>
      </w:r>
      <w:r>
        <w:rPr>
          <w:rFonts w:ascii="Times New Roman" w:hAnsi="Times New Roman" w:eastAsia="Times New Roman" w:cs="Times New Roman"/>
          <w:lang w:val="en-US"/>
          <w:sz w:val="24"/>
          <w:szCs w:val="24"/>
          <w:b w:val="1"/>
          <w:bCs w:val="1"/>
        </w:rPr>
        <w:t xml:space="preserve"/>
      </w:r>
    </w:p>
    <w:p>
      <w:pPr>
        <w:rPr>
          <w:spacing w:val="276"/>
        </w:rPr>
      </w:pPr>
    </w:p>
    <w:p>
      <w:pPr/>
      <w:r>
        <w:rPr>
          <w:rFonts w:ascii="Times New Roman" w:hAnsi="Times New Roman" w:eastAsia="Times New Roman" w:cs="Times New Roman"/>
          <w:sz w:val="24"/>
          <w:szCs w:val="24"/>
        </w:rPr>
        <w:t xml:space="preserve">3.2.2. </w:t>
      </w:r>
      <w:r>
        <w:rPr>
          <w:rFonts w:ascii="Times New Roman" w:hAnsi="Times New Roman" w:eastAsia="Times New Roman" w:cs="Times New Roman"/>
          <w:sz w:val="24"/>
          <w:szCs w:val="24"/>
        </w:rPr>
        <w:t xml:space="preserve">Дополнительные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источники</w:t>
      </w:r>
      <w:r>
        <w:rPr>
          <w:rFonts w:ascii="Times New Roman" w:hAnsi="Times New Roman" w:eastAsia="Times New Roman" w:cs="Times New Roman"/>
          <w:sz w:val="24"/>
          <w:szCs w:val="24"/>
        </w:rPr>
        <w:t xml:space="preserve"> </w:t>
      </w:r>
    </w:p>
    <w:p>
      <w:pPr>
        <w:contextualSpacing/>
        <w:ind w:left="0" w:right="0" w:firstLine="708"/>
        <w:spacing w:line="276" w:lineRule="auto"/>
      </w:pPr>
      <w:r>
        <w:rPr>
          <w:rFonts w:ascii="Times New Roman" w:hAnsi="Times New Roman" w:eastAsia="Times New Roman" w:cs="Times New Roman"/>
          <w:sz w:val="24"/>
          <w:szCs w:val="24"/>
        </w:rPr>
        <w:t xml:space="preserve"/>
      </w:r>
      <w:r>
        <w:rPr>
          <w:rFonts w:ascii="Times New Roman" w:hAnsi="Times New Roman" w:eastAsia="Times New Roman" w:cs="Times New Roman"/>
          <w:sz w:val="24"/>
          <w:szCs w:val="24"/>
        </w:rPr>
        <w:t xml:space="preserve"/>
      </w:r>
    </w:p>
    <w:p>
      <w:pPr>
        <w:ind w:left="0" w:right="0" w:firstLine="720"/>
      </w:pPr>
      <w:r>
        <w:rPr/>
        <w:t xml:space="preserve">	</w:t>
      </w:r>
      <w:r>
        <w:rPr>
          <w:rFonts w:ascii="Times New Roman" w:hAnsi="Times New Roman" w:eastAsia="Times New Roman" w:cs="Times New Roman"/>
          <w:sz w:val="24"/>
          <w:szCs w:val="24"/>
        </w:rPr>
        <w:t xml:space="preserve">1. Гонина, О. О., Психолого-педагогические основы организации общения детей раннего и дошкольного возраста : учебное пособие / О. О. Гонина. — Москва : КноРус, 2024. — 264 с. — ISBN 978-5-406-11942-6. — URL: https://book.ru/book/950198 — Текст : электронный</w:t>
      </w:r>
    </w:p>
    <w:p>
      <w:pPr>
        <w:ind w:left="0" w:right="0" w:firstLine="720"/>
      </w:pPr>
      <w:r>
        <w:rPr/>
        <w:t xml:space="preserve">	</w:t>
      </w:r>
      <w:r>
        <w:rPr>
          <w:rFonts w:ascii="Times New Roman" w:hAnsi="Times New Roman" w:eastAsia="Times New Roman" w:cs="Times New Roman"/>
          <w:sz w:val="24"/>
          <w:szCs w:val="24"/>
        </w:rPr>
        <w:t xml:space="preserve">2. Козлова С.А. Дошкольная педагогика: учебное издание / Козлова С.А., Куликова Т.А. - Москва : Академия, 2023. - 432 c. (Специальности среднего профессионального образования). - URL: https://academia-library.ru - Текст : электронный</w:t>
      </w:r>
    </w:p>
    <w:p>
      <w:pPr>
        <w:ind w:left="0" w:right="0" w:firstLine="720"/>
      </w:pPr>
      <w:r>
        <w:rPr/>
        <w:t xml:space="preserve">	</w:t>
      </w:r>
      <w:r>
        <w:rPr>
          <w:rFonts w:ascii="Times New Roman" w:hAnsi="Times New Roman" w:eastAsia="Times New Roman" w:cs="Times New Roman"/>
          <w:sz w:val="24"/>
          <w:szCs w:val="24"/>
        </w:rPr>
        <w:t xml:space="preserve">3. Козлова, С. А. Теория и методика воспитания и обучения детей раннего и дошкольного возраста : учебник / С.А. Козлова, А.Ш. Шахманова, Е.О. Полосухина, Л.А. Каченовская. — Москва : ИНФРА-М, 2024. — 236 с. — (Среднее профессиональное образование). - ISBN 978-5-16-016153-2. - Текст : электронный. - URL: https://znanium.com/catalog/product/2089371</w:t>
      </w:r>
    </w:p>
    <w:p>
      <w:pPr>
        <w:ind w:left="0" w:right="0" w:firstLine="720"/>
      </w:pPr>
      <w:r>
        <w:rPr/>
        <w:t xml:space="preserve">	</w:t>
      </w:r>
      <w:r>
        <w:rPr>
          <w:rFonts w:ascii="Times New Roman" w:hAnsi="Times New Roman" w:eastAsia="Times New Roman" w:cs="Times New Roman"/>
          <w:sz w:val="24"/>
          <w:szCs w:val="24"/>
        </w:rPr>
        <w:t xml:space="preserve">4. Хохрякова, Ю. М. Педагогика раннего возраста : учебное пособие для среднего профессионального образования / Ю. М. Хохрякова. — 2-е изд., испр. и доп. — Москва : Издательство Юрайт, 2023. — 262 с. — (Профессиональное образование). — ISBN 978-5-534-08707-9. — Текст : электронный // Образовательная платформа Юрайт [сайт]. — URL: https://urait.ru/bcode/515175</w:t>
      </w:r>
    </w:p>
    <w:p>
      <w:pPr>
        <w:pStyle w:val="a4"/>
        <w:jc w:val="both"/>
        <w:ind w:left="0" w:right="0" w:firstLine="0"/>
        <w:spacing w:line="276" w:lineRule="auto"/>
      </w:pPr>
      <w:r>
        <w:rPr>
          <w:rFonts w:ascii="Times New Roman" w:hAnsi="Times New Roman" w:eastAsia="Times New Roman" w:cs="Times New Roman"/>
          <w:sz w:val="24"/>
          <w:szCs w:val="24"/>
          <w:b w:val="1"/>
          <w:bCs w:val="1"/>
          <w:i w:val="1"/>
          <w:iCs w:val="1"/>
        </w:rPr>
        <w:t xml:space="preserve"/>
      </w:r>
      <w:r>
        <w:rPr>
          <w:rFonts w:ascii="Times New Roman" w:hAnsi="Times New Roman" w:eastAsia="Times New Roman" w:cs="Times New Roman"/>
          <w:sz w:val="24"/>
          <w:szCs w:val="24"/>
          <w:b w:val="1"/>
          <w:bCs w:val="1"/>
          <w:i w:val="1"/>
          <w:iCs w:val="1"/>
        </w:rPr>
        <w:t xml:space="preserve"/>
      </w:r>
    </w:p>
    <w:p/>
    <w:p>
      <w:pPr>
        <w:pStyle w:val="1"/>
      </w:pPr>
      <w:r>
        <w:rPr/>
        <w:t xml:space="preserve">4. Контроль и оценка результатов освоения </w:t>
      </w:r>
      <w:br/>
      <w:r>
        <w:rPr/>
        <w:t xml:space="preserve">профессионального модуля</w:t>
      </w:r>
    </w:p>
    <w:p>
      <w:pPr>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ПК, ОК</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Критерии оценки результата (показатели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Формы контроля и методы оценки</w:t>
            </w: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ПК.6.1</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соответствие формулировки цели, задач образовательного процесса в группах детей раннего возраста принципу диагностичности.  соответствие содержания образовательного процесса в группах детей раннего возраста целям и задачам.  соответствие методов и приёмов образовательного процесса в группах детей раннего возраста возрасту, индивидуальным особенностям детей раннего возраста содержание образовательного процесса в группах детей раннего возраста представлено логично и последовательно, с использованием профессиональной терминологии.  содержание образовательного процесса в группах детей раннего возраста оформлено в виде  календарно-тематического плана и технологической карты</w:t>
            </w:r>
            <w:br/>
          </w:p>
        </w:tc>
        <w:tc>
          <w:tcPr>
            <w:tcW w:w="3175" w:type="dxa"/>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оценка выполнения практических работ в процессе учебной и производственной практики</w:t>
            </w:r>
            <w:br/>
            <w:r>
              <w:rPr>
                <w:rFonts w:ascii="Times New Roman" w:hAnsi="Times New Roman" w:eastAsia="Times New Roman" w:cs="Times New Roman"/>
                <w:sz w:val="24"/>
                <w:szCs w:val="24"/>
              </w:rPr>
              <w:t xml:space="preserve">экспертная оценка конспекта мероприятия с родителями</w:t>
            </w:r>
            <w:br/>
            <w:r>
              <w:rPr>
                <w:rFonts w:ascii="Times New Roman" w:hAnsi="Times New Roman" w:eastAsia="Times New Roman" w:cs="Times New Roman"/>
                <w:sz w:val="24"/>
                <w:szCs w:val="24"/>
              </w:rPr>
              <w:t xml:space="preserve">экспертное наблюдение выполнения практических работ</w:t>
            </w:r>
            <w:br/>
            <w:r>
              <w:rPr>
                <w:rFonts w:ascii="Times New Roman" w:hAnsi="Times New Roman" w:eastAsia="Times New Roman" w:cs="Times New Roman"/>
                <w:sz w:val="24"/>
                <w:szCs w:val="24"/>
              </w:rPr>
              <w:t xml:space="preserve">экспертная оценка элементов РППС</w:t>
            </w:r>
            <w:br/>
            <w:r>
              <w:rPr>
                <w:rFonts w:ascii="Times New Roman" w:hAnsi="Times New Roman" w:eastAsia="Times New Roman" w:cs="Times New Roman"/>
                <w:sz w:val="24"/>
                <w:szCs w:val="24"/>
              </w:rPr>
              <w:t xml:space="preserve">экспертная оценка календарно-тематического плана, технологической карты</w:t>
            </w:r>
            <w:b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ПК.6.2</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соответствие РППС детей раннего возраста теме, цели, задачам, планируемым результатам. обеспечение РППС физического, сенсорного, речевого развития детей раннего возраста. создание РППС, способствующей эмоциональному благополучию детей раннего возраста</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ПК.6.3</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соблюдение правил техники безопасности и санитарно-гигиенические норм при проведении занятий. соответствие структуры и длительности занятия с детьми раннего возраста методическим требованиям. соответствие содержания занятия: возрастным особенностям и программе образования.  соответствие методов и приемов обучения на занятиях с детьми раннего возраста возрастным, индивидуальным и психофизическим особенностям</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ПК.6.4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соответствие цели, задач и содержания педагогической деятельности по проектированию и организации образовательного процесса в группах детей раннего возраста степени адаптации и возрасту детей раннего возраста. обеспечение успешной адаптации детей раннего возраста к условиям дошкольной образовательной организации и группе сверстников через осуществление индивидуального и дифференцированного подхода.   создание РППС в группе детей раннего возраста, которая обеспечивает успешную адаптацию. соответствие целей и задач работы с родителями специфике раннего возраста и воспитательным запросам родителей в период адаптации. содержание работы с родителями в период адаптации основывается на современных научных достижениях в области педагогики раннего возраста, а также передового опыта семейного воспитания. различные формы работы в группах раннего возраста способствуют установлению доверительных отношений с родителями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01</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методов и приёмов взаимодействия с детьми проводимому мероприятию; соответствие самоанализа результатов собственной деятельности экспертной оценке; рациональное распределение времени на все этапы решения задачи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02</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Обосновывает выбор и оптимальность состава источников, необходимых для решения поставленной задачи; рациональность распределения времени на все этапы решения задачи; совпадение результатов самоанализа и экспертного анализа профессиональной деятельности</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04</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Соблюдает нормы делового общения и деловой этики во взаимодействии с обучающимися, с руководством, коллегами и социальными партнерами; аргументированная трансляция своей точки зрения; точное и своевременное выполнение поручений руководителя; эффективность организации коллективной (командной) работы в профессиональной деятельности; объективность анализа успешности коллективной (групповой) работы, путей ее совершенствования</w:t>
            </w:r>
            <w:br/>
          </w:p>
        </w:tc>
        <w:tc>
          <w:tcPr>
            <w:tcW w:w="3175" w:type="dxa"/>
            <w:vMerge w:val="continue"/>
            <w:noWrap/>
          </w:tcPr>
          <w:p>
            <w:pPr>
              <w:ind w:left="0" w:right="0" w:firstLine="0"/>
              <w:spacing w:before="0" w:after="0" w:line="276" w:lineRule="auto"/>
            </w:pPr>
          </w:p>
        </w:tc>
      </w:tr>
      <w:tr>
        <w:trPr/>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ОК 09</w:t>
            </w:r>
            <w:br/>
          </w:p>
        </w:tc>
        <w:tc>
          <w:tcPr>
            <w:tcW w:w="3175" w:type="dxa"/>
            <w:vAlign w:val="center"/>
            <w:noWrap/>
          </w:tcPr>
          <w:p>
            <w:pPr>
              <w:ind w:left="0" w:right="0" w:firstLine="0"/>
              <w:spacing w:before="0" w:after="0" w:line="276" w:lineRule="auto"/>
            </w:pPr>
            <w:r>
              <w:rPr>
                <w:rFonts w:ascii="Times New Roman" w:hAnsi="Times New Roman" w:eastAsia="Times New Roman" w:cs="Times New Roman"/>
                <w:sz w:val="24"/>
                <w:szCs w:val="24"/>
              </w:rPr>
              <w:t xml:space="preserve">Грамотное использует нормативно-правовые документы, регламентирующие деятельность в вопросах организации и проведения мероприятий с детьми дошкольного возраста; соблюдение правовых норм в профессиональной деятельности</w:t>
            </w:r>
            <w:br/>
          </w:p>
        </w:tc>
        <w:tc>
          <w:tcPr>
            <w:tcW w:w="3175" w:type="dxa"/>
            <w:vMerge w:val="continue"/>
            <w:noWrap/>
          </w:tcPr>
          <w:p>
            <w:pPr>
              <w:ind w:left="0" w:right="0" w:firstLine="0"/>
              <w:spacing w:before="0" w:after="0" w:line="276" w:lineRule="auto"/>
            </w:pPr>
          </w:p>
        </w:tc>
      </w:tr>
    </w:tbl>
    <w:p>
      <w:pPr>
        <w:rPr/>
      </w:pPr>
    </w:p>
    <w:sectPr>
      <w:headerReference w:type="even" r:id="rId10"/>
      <w:pgSz w:orient="portrait" w:w="11906" w:h="16838"/>
      <w:pgMar w:top="851"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 w:id="2">
    <w:p>
      <w:r>
        <w:rPr>
          <w:rStyle w:val="FootnoteReference"/>
        </w:rPr>
        <w:footnoteRef/>
      </w:r>
      <w:r>
        <w:t xml:space="preserve"> </w:t>
      </w:r>
      <w:r>
        <w:rPr>
          <w:lang w:val="ru-RU"/>
        </w:rPr>
        <w:t xml:space="preserve"> </w:t>
      </w:r>
      <w:r>
        <w:rPr>
          <w:lang w:val="ru-RU"/>
          <w:sz w:val="18"/>
          <w:szCs w:val="18"/>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sz w:val="18"/>
          <w:szCs w:val="18"/>
        </w:rPr>
        <w:t xml:space="preserve"> </w:t>
      </w:r>
      <w:r>
        <w:rPr>
          <w:lang w:val="ru-RU"/>
          <w:sz w:val="18"/>
          <w:szCs w:val="18"/>
          <w:i w:val="1"/>
          <w:iCs w:val="1"/>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Pr>
        <w:rStyle w:val="ac"/>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7EA91"/>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6F02B5B3"/>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54D9FC2D"/>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7E5FFE50"/>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C86FB794"/>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08C80AA4"/>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8DCB6E9E"/>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3E026B32"/>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C9F96603"/>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4632A5FD"/>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E138708B"/>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BE3E44F4"/>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BD7A3A28"/>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DEABAC16"/>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5">
    <w:nsid w:val="53B07C0F"/>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069" w:hanging="36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abstractNum w:abstractNumId="16">
    <w:nsid w:val="C880F33B"/>
    <w:multiLevelType w:val="multilevel"/>
    <w:lvl w:ilvl="0">
      <w:start w:val="1"/>
      <w:numFmt w:val="decimal"/>
      <w:suff w:val="tab"/>
      <w:lvlText w:val="%1."/>
      <w:lvlJc w:val="left"/>
      <w:pPr>
        <w:tabs>
          <w:tab w:val="num" w:leader="none" w:pos="0"/>
        </w:tabs>
        <w:ind w:left="360" w:hanging="360"/>
      </w:pPr>
      <w:rPr>
        <w:rFonts w:hint="default"/>
      </w:rPr>
    </w:lvl>
    <w:lvl w:ilvl="1">
      <w:start w:val="3"/>
      <w:numFmt w:val="decimal"/>
      <w:suff w:val="tab"/>
      <w:lvlText w:val="%1.%2."/>
      <w:lvlJc w:val="left"/>
      <w:pPr>
        <w:tabs>
          <w:tab w:val="num" w:leader="none" w:pos="0"/>
        </w:tabs>
        <w:ind w:left="1489" w:hanging="360"/>
      </w:pPr>
      <w:rPr>
        <w:rFonts w:hint="default"/>
      </w:rPr>
    </w:lvl>
    <w:lvl w:ilvl="2">
      <w:start w:val="1"/>
      <w:numFmt w:val="decimal"/>
      <w:suff w:val="tab"/>
      <w:lvlText w:val="%1.%2.%3."/>
      <w:lvlJc w:val="left"/>
      <w:pPr>
        <w:tabs>
          <w:tab w:val="num" w:leader="none" w:pos="0"/>
        </w:tabs>
        <w:ind w:left="2978" w:hanging="720"/>
      </w:pPr>
      <w:rPr>
        <w:rFonts w:hint="default"/>
      </w:rPr>
    </w:lvl>
    <w:lvl w:ilvl="3">
      <w:start w:val="1"/>
      <w:numFmt w:val="decimal"/>
      <w:suff w:val="tab"/>
      <w:lvlText w:val="%1.%2.%3.%4."/>
      <w:lvlJc w:val="left"/>
      <w:pPr>
        <w:tabs>
          <w:tab w:val="num" w:leader="none" w:pos="0"/>
        </w:tabs>
        <w:ind w:left="4107" w:hanging="720"/>
      </w:pPr>
      <w:rPr>
        <w:rFonts w:hint="default"/>
      </w:rPr>
    </w:lvl>
    <w:lvl w:ilvl="4">
      <w:start w:val="1"/>
      <w:numFmt w:val="decimal"/>
      <w:suff w:val="tab"/>
      <w:lvlText w:val="%1.%2.%3.%4.%5."/>
      <w:lvlJc w:val="left"/>
      <w:pPr>
        <w:tabs>
          <w:tab w:val="num" w:leader="none" w:pos="0"/>
        </w:tabs>
        <w:ind w:left="5596" w:hanging="1080"/>
      </w:pPr>
      <w:rPr>
        <w:rFonts w:hint="default"/>
      </w:rPr>
    </w:lvl>
    <w:lvl w:ilvl="5">
      <w:start w:val="1"/>
      <w:numFmt w:val="decimal"/>
      <w:suff w:val="tab"/>
      <w:lvlText w:val="%1.%2.%3.%4.%5.%6."/>
      <w:lvlJc w:val="left"/>
      <w:pPr>
        <w:tabs>
          <w:tab w:val="num" w:leader="none" w:pos="0"/>
        </w:tabs>
        <w:ind w:left="6725" w:hanging="1080"/>
      </w:pPr>
      <w:rPr>
        <w:rFonts w:hint="default"/>
      </w:rPr>
    </w:lvl>
    <w:lvl w:ilvl="6">
      <w:start w:val="1"/>
      <w:numFmt w:val="decimal"/>
      <w:suff w:val="tab"/>
      <w:lvlText w:val="%1.%2.%3.%4.%5.%6.%7."/>
      <w:lvlJc w:val="left"/>
      <w:pPr>
        <w:tabs>
          <w:tab w:val="num" w:leader="none" w:pos="0"/>
        </w:tabs>
        <w:ind w:left="8214" w:hanging="1440"/>
      </w:pPr>
      <w:rPr>
        <w:rFonts w:hint="default"/>
      </w:rPr>
    </w:lvl>
    <w:lvl w:ilvl="7">
      <w:start w:val="1"/>
      <w:numFmt w:val="decimal"/>
      <w:suff w:val="tab"/>
      <w:lvlText w:val="%1.%2.%3.%4.%5.%6.%7.%8."/>
      <w:lvlJc w:val="left"/>
      <w:pPr>
        <w:tabs>
          <w:tab w:val="num" w:leader="none" w:pos="0"/>
        </w:tabs>
        <w:ind w:left="9343" w:hanging="1440"/>
      </w:pPr>
      <w:rPr>
        <w:rFonts w:hint="default"/>
      </w:rPr>
    </w:lvl>
    <w:lvl w:ilvl="8">
      <w:start w:val="1"/>
      <w:numFmt w:val="decimal"/>
      <w:suff w:val="tab"/>
      <w:lvlText w:val="%1.%2.%3.%4.%5.%6.%7.%8.%9."/>
      <w:lvlJc w:val="left"/>
      <w:pPr>
        <w:tabs>
          <w:tab w:val="num" w:leader="none" w:pos="0"/>
        </w:tabs>
        <w:ind w:left="10832" w:hanging="1800"/>
      </w:pPr>
      <w:rPr>
        <w:rFonts w:hint="default"/>
      </w:rPr>
    </w:lvl>
  </w:abstractNum>
  <w:abstractNum w:abstractNumId="17">
    <w:nsid w:val="5A430DC3"/>
    <w:multiLevelType w:val="multilevel"/>
    <w:lvl w:ilvl="0">
      <w:start w:val="1"/>
      <w:numFmt w:val="decimal"/>
      <w:suff w:val="tab"/>
      <w:lvlText w:val="%1."/>
      <w:lvlJc w:val="left"/>
      <w:pPr>
        <w:tabs>
          <w:tab w:val="num" w:leader="none" w:pos="0"/>
        </w:tabs>
        <w:ind w:left="420" w:hanging="420"/>
      </w:pPr>
      <w:rPr>
        <w:rFonts w:hint="default"/>
      </w:rPr>
    </w:lvl>
    <w:lvl w:ilvl="1">
      <w:start w:val="1"/>
      <w:numFmt w:val="decimal"/>
      <w:suff w:val="tab"/>
      <w:lvlText w:val="%1.%2."/>
      <w:lvlJc w:val="left"/>
      <w:pPr>
        <w:tabs>
          <w:tab w:val="num" w:leader="none" w:pos="0"/>
        </w:tabs>
        <w:ind w:left="1129" w:hanging="420"/>
      </w:pPr>
      <w:rPr>
        <w:rFonts w:hint="default"/>
      </w:rPr>
    </w:lvl>
    <w:lvl w:ilvl="2">
      <w:start w:val="1"/>
      <w:numFmt w:val="decimal"/>
      <w:suff w:val="tab"/>
      <w:lvlText w:val="%1.%2.%3."/>
      <w:lvlJc w:val="left"/>
      <w:pPr>
        <w:tabs>
          <w:tab w:val="num" w:leader="none" w:pos="0"/>
        </w:tabs>
        <w:ind w:left="2138" w:hanging="720"/>
      </w:pPr>
      <w:rPr>
        <w:rFonts w:hint="default"/>
      </w:rPr>
    </w:lvl>
    <w:lvl w:ilvl="3">
      <w:start w:val="1"/>
      <w:numFmt w:val="decimal"/>
      <w:suff w:val="tab"/>
      <w:lvlText w:val="%1.%2.%3.%4."/>
      <w:lvlJc w:val="left"/>
      <w:pPr>
        <w:tabs>
          <w:tab w:val="num" w:leader="none" w:pos="0"/>
        </w:tabs>
        <w:ind w:left="2847" w:hanging="720"/>
      </w:pPr>
      <w:rPr>
        <w:rFonts w:hint="default"/>
      </w:rPr>
    </w:lvl>
    <w:lvl w:ilvl="4">
      <w:start w:val="1"/>
      <w:numFmt w:val="decimal"/>
      <w:suff w:val="tab"/>
      <w:lvlText w:val="%1.%2.%3.%4.%5."/>
      <w:lvlJc w:val="left"/>
      <w:pPr>
        <w:tabs>
          <w:tab w:val="num" w:leader="none" w:pos="0"/>
        </w:tabs>
        <w:ind w:left="3916" w:hanging="1080"/>
      </w:pPr>
      <w:rPr>
        <w:rFonts w:hint="default"/>
      </w:rPr>
    </w:lvl>
    <w:lvl w:ilvl="5">
      <w:start w:val="1"/>
      <w:numFmt w:val="decimal"/>
      <w:suff w:val="tab"/>
      <w:lvlText w:val="%1.%2.%3.%4.%5.%6."/>
      <w:lvlJc w:val="left"/>
      <w:pPr>
        <w:tabs>
          <w:tab w:val="num" w:leader="none" w:pos="0"/>
        </w:tabs>
        <w:ind w:left="4625" w:hanging="1080"/>
      </w:pPr>
      <w:rPr>
        <w:rFonts w:hint="default"/>
      </w:rPr>
    </w:lvl>
    <w:lvl w:ilvl="6">
      <w:start w:val="1"/>
      <w:numFmt w:val="decimal"/>
      <w:suff w:val="tab"/>
      <w:lvlText w:val="%1.%2.%3.%4.%5.%6.%7."/>
      <w:lvlJc w:val="left"/>
      <w:pPr>
        <w:tabs>
          <w:tab w:val="num" w:leader="none" w:pos="0"/>
        </w:tabs>
        <w:ind w:left="5694" w:hanging="1440"/>
      </w:pPr>
      <w:rPr>
        <w:rFonts w:hint="default"/>
      </w:rPr>
    </w:lvl>
    <w:lvl w:ilvl="7">
      <w:start w:val="1"/>
      <w:numFmt w:val="decimal"/>
      <w:suff w:val="tab"/>
      <w:lvlText w:val="%1.%2.%3.%4.%5.%6.%7.%8."/>
      <w:lvlJc w:val="left"/>
      <w:pPr>
        <w:tabs>
          <w:tab w:val="num" w:leader="none" w:pos="0"/>
        </w:tabs>
        <w:ind w:left="6403" w:hanging="1440"/>
      </w:pPr>
      <w:rPr>
        <w:rFonts w:hint="default"/>
      </w:rPr>
    </w:lvl>
    <w:lvl w:ilvl="8">
      <w:start w:val="1"/>
      <w:numFmt w:val="decimal"/>
      <w:suff w:val="tab"/>
      <w:lvlText w:val="%1.%2.%3.%4.%5.%6.%7.%8.%9."/>
      <w:lvlJc w:val="left"/>
      <w:pPr>
        <w:tabs>
          <w:tab w:val="num" w:leader="none" w:pos="0"/>
        </w:tabs>
        <w:ind w:left="7472" w:hanging="180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4"/>
      <w:szCs w:val="24"/>
      <w:b w:val="1"/>
      <w:bCs w:val="1"/>
    </w:rPr>
  </w:style>
  <w:style w:type="paragraph" w:styleId="4">
    <w:link w:val="Heading4Char"/>
    <w:name w:val="heading 4"/>
    <w:qFormat/>
    <w:basedOn w:val="Normal"/>
    <w:pPr>
      <w:keepLines w:val="1"/>
      <w:jc w:val="center"/>
      <w:spacing w:after="240" w:line="360" w:lineRule="auto"/>
    </w:pPr>
    <w:rPr>
      <w:sz w:val="24"/>
      <w:szCs w:val="24"/>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4"/>
      <w:szCs w:val="24"/>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b w:val="1"/>
      <w:bCs w:val="1"/>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4"/>
      <w:szCs w:val="24"/>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qFormat/>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7.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2024-07-24T08:55:00+03:00</dcterms:created>
  <dcterms:modified xsi:type="dcterms:W3CDTF">2026-05-13T14:18:00+03:00</dcterms:modified>
</cp:coreProperties>
</file>

<file path=docProps/custom.xml><?xml version="1.0" encoding="utf-8"?>
<Properties xmlns="http://schemas.openxmlformats.org/officeDocument/2006/custom-properties" xmlns:vt="http://schemas.openxmlformats.org/officeDocument/2006/docPropsVTypes"/>
</file>