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1.</w:t>
      </w:r>
      <w:r>
        <w:rPr>
          <w:rFonts w:ascii="Times New Roman" w:hAnsi="Times New Roman" w:eastAsia="Times New Roman" w:cs="Times New Roman"/>
          <w:lang w:val="en-US"/>
          <w:sz w:val="24"/>
          <w:szCs w:val="24"/>
          <w:b w:val="1"/>
          <w:bCs w:val="1"/>
        </w:rPr>
        <w:t xml:space="preserve">5</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lang w:val="en-US"/>
          <w:sz w:val="24"/>
          <w:szCs w:val="24"/>
          <w:b w:val="1"/>
          <w:bCs w:val="1"/>
        </w:rPr>
        <w:t xml:space="preserve">специальности</w:t>
      </w:r>
      <w:r>
        <w:rPr>
          <w:rFonts w:ascii="Times New Roman" w:hAnsi="Times New Roman" w:eastAsia="Times New Roman" w:cs="Times New Roman"/>
          <w:lang w:val="en-US"/>
          <w:sz w:val="24"/>
          <w:szCs w:val="24"/>
          <w:b w:val="1"/>
          <w:bCs w:val="1"/>
        </w:rPr>
        <w:t xml:space="preserve"/>
      </w:r>
    </w:p>
    <w:p>
      <w:pPr>
        <w:jc w:val="right"/>
      </w:pPr>
      <w:r>
        <w:rPr>
          <w:rFonts w:ascii="Times New Roman" w:hAnsi="Times New Roman" w:eastAsia="Times New Roman" w:cs="Times New Roman"/>
          <w:lang w:val="en-US"/>
          <w:sz w:val="24"/>
          <w:szCs w:val="24"/>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sz w:val="24"/>
          <w:szCs w:val="24"/>
        </w:rPr>
        <w:t xml:space="preserve">Р</w:t>
      </w:r>
      <w:r>
        <w:rPr>
          <w:sz w:val="24"/>
          <w:szCs w:val="24"/>
        </w:rPr>
        <w:t xml:space="preserve">абочая</w:t>
      </w:r>
      <w:r>
        <w:rPr>
          <w:lang w:val="en-US"/>
          <w:sz w:val="24"/>
          <w:szCs w:val="24"/>
        </w:rPr>
        <w:t xml:space="preserve"> </w:t>
      </w:r>
      <w:r>
        <w:rPr>
          <w:sz w:val="24"/>
          <w:szCs w:val="24"/>
        </w:rPr>
        <w:t xml:space="preserve">программа</w:t>
      </w:r>
      <w:r>
        <w:rPr>
          <w:lang w:val="en-US"/>
          <w:sz w:val="24"/>
          <w:szCs w:val="24"/>
        </w:rPr>
        <w:t xml:space="preserve"> </w:t>
      </w:r>
      <w:r>
        <w:rPr>
          <w:sz w:val="24"/>
          <w:szCs w:val="24"/>
        </w:rPr>
        <w:t xml:space="preserve">профессионального</w:t>
      </w:r>
      <w:r>
        <w:rPr>
          <w:lang w:val="en-US"/>
          <w:sz w:val="24"/>
          <w:szCs w:val="24"/>
        </w:rPr>
        <w:t xml:space="preserve"> </w:t>
      </w:r>
      <w:r>
        <w:rPr>
          <w:sz w:val="24"/>
          <w:szCs w:val="24"/>
        </w:rPr>
        <w:t xml:space="preserve">модуля</w:t>
      </w:r>
    </w:p>
    <w:p>
      <w:pPr>
        <w:pStyle w:val="3"/>
        <w:jc w:val="center"/>
      </w:pPr>
      <w:r>
        <w:rPr>
          <w:lang w:val="en-US"/>
          <w:sz w:val="24"/>
          <w:szCs w:val="24"/>
        </w:rPr>
        <w:t xml:space="preserve">«ПМ.05 Организация взаимодействия с родителями (законными представителями) детей и сотрудниками ДОО по вопросам развития и образования детей»</w:t>
      </w: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pPr>
      <w:r>
        <w:rPr>
          <w:rFonts w:ascii="Times New Roman" w:hAnsi="Times New Roman" w:eastAsia="Times New Roman" w:cs="Times New Roman"/>
          <w:sz w:val="24"/>
          <w:szCs w:val="24"/>
          <w:b w:val="1"/>
          <w:bCs w:val="1"/>
        </w:rPr>
        <w:t xml:space="preserve">2026</w:t>
      </w:r>
      <w:r>
        <w:rPr>
          <w:rFonts w:ascii="Times New Roman" w:hAnsi="Times New Roman" w:eastAsia="Times New Roman" w:cs="Times New Roman"/>
          <w:sz w:val="24"/>
          <w:szCs w:val="24"/>
          <w:b w:val="1"/>
          <w:bCs w:val="1"/>
        </w:rPr>
        <w:t xml:space="preserve"> </w:t>
      </w:r>
      <w:r>
        <w:rPr>
          <w:rFonts w:ascii="Times New Roman" w:hAnsi="Times New Roman" w:eastAsia="Times New Roman" w:cs="Times New Roman"/>
          <w:sz w:val="24"/>
          <w:szCs w:val="24"/>
          <w:b w:val="1"/>
          <w:bCs w:val="1"/>
        </w:rPr>
        <w:t xml:space="preserve">г.</w:t>
      </w:r>
    </w:p>
    <w:p>
      <w:pPr>
        <w:rPr/>
      </w:pPr>
    </w:p>
    <w:p>
      <w:pPr>
        <w:rPr/>
      </w:pPr>
    </w:p>
    <w:p>
      <w:pPr>
        <w:rPr/>
      </w:pPr>
    </w:p>
    <w:p>
      <w:pPr>
        <w:jc w:val="center"/>
      </w:pPr>
      <w:r>
        <w:rPr>
          <w:rFonts w:ascii="Times New Roman" w:hAnsi="Times New Roman" w:eastAsia="Times New Roman" w:cs="Times New Roman"/>
          <w:sz w:val="24"/>
          <w:szCs w:val="24"/>
          <w:b w:val="1"/>
          <w:bCs w:val="1"/>
        </w:rPr>
        <w:t xml:space="preserve">Содержание </w:t>
      </w:r>
    </w:p>
    <w:p/>
    <w:p>
      <w:pPr>
        <w:pStyle w:val="15"/>
      </w:pPr>
      <w:pPr>
        <w:pStyle w:val=""/>
        <w:tabs>
          <w:tab w:leader="dot" w:pos="9354" w:val="right"/>
        </w:tabs>
        <w:ind/>
      </w:pPr>
      <w:r>
        <w:fldChar w:fldCharType="begin"/>
      </w:r>
      <w:r>
        <w:instrText xml:space="preserve">TOC \h \z \t "Раздел 1,1,Раздел 1.1,2"</w:instrText>
      </w:r>
      <w:r>
        <w:fldChar w:fldCharType="separate"/>
      </w:r>
      <w:r>
        <w:fldChar w:fldCharType="end"/>
      </w:r>
    </w:p>
    <w:p>
      <w:pPr>
        <w:rPr/>
      </w:pPr>
    </w:p>
    <w:p>
      <w:r>
        <w:br w:type="page"/>
      </w:r>
    </w:p>
    <w:p>
      <w:pPr>
        <w:pStyle w:val="1"/>
      </w:pPr>
      <w:r>
        <w:rPr/>
        <w:t xml:space="preserve">1. Общая характеристика</w:t>
      </w:r>
      <w:r>
        <w:rPr/>
        <w:t xml:space="preserve"> </w:t>
      </w:r>
      <w:r>
        <w:rPr/>
        <w:t xml:space="preserve">РАБОЧЕЙ ПРОГРАММЫ ПРОФЕССИОНАЛЬНОГО МОДУЛЯ</w:t>
      </w:r>
    </w:p>
    <w:p>
      <w:pPr>
        <w:pStyle w:val="1e"/>
        <w:jc w:val="center"/>
      </w:pPr>
      <w:r>
        <w:rPr>
          <w:lang w:val="ru-RU"/>
        </w:rPr>
        <w:t xml:space="preserve">«ПМ.05</w:t>
      </w:r>
      <w:r>
        <w:rPr>
          <w:lang w:val="ru-RU"/>
        </w:rPr>
        <w:t xml:space="preserve"> Организация взаимодействия с родителями (законными представителями) детей и сотрудниками ДОО по вопросам развития и образования детей</w:t>
      </w:r>
      <w:r>
        <w:rPr>
          <w:lang w:val="ru-RU"/>
        </w:rPr>
        <w:t xml:space="preserve">»</w:t>
      </w:r>
    </w:p>
    <w:p>
      <w:pPr>
        <w:pStyle w:val="1e"/>
        <w:jc w:val="center"/>
      </w:pPr>
      <w:r>
        <w:rPr>
          <w:rFonts w:ascii="Segoe UI" w:hAnsi="Segoe UI" w:eastAsia="Segoe UI" w:cs="Segoe UI"/>
          <w:lang w:val="ru-RU"/>
          <w:vertAlign w:val="superscript"/>
        </w:rPr>
        <w:t xml:space="preserve">код и наименование модуля</w:t>
      </w:r>
    </w:p>
    <w:p>
      <w:pPr>
        <w:pStyle w:val="2"/>
      </w:pPr>
      <w:r>
        <w:rPr>
          <w:lang w:val="ru-RU"/>
        </w:rPr>
        <w:t xml:space="preserve">1.1 </w:t>
      </w:r>
      <w:r>
        <w:rPr/>
        <w:t xml:space="preserve">Цель и </w:t>
      </w:r>
      <w:r>
        <w:rPr/>
        <w:t xml:space="preserve">место </w:t>
      </w:r>
      <w:r>
        <w:rPr/>
        <w:t xml:space="preserve">профессионального модуля</w:t>
      </w:r>
      <w:r>
        <w:rPr/>
        <w:t xml:space="preserve"> </w:t>
      </w:r>
      <w:r>
        <w:rPr/>
        <w:t xml:space="preserve">в структуре образовательной программы</w:t>
      </w:r>
      <w:r>
        <w:rPr/>
        <w:t xml:space="preserve"> </w:t>
      </w:r>
    </w:p>
    <w:p>
      <w:pPr>
        <w:pStyle w:val="a4"/>
        <w:jc w:val="both"/>
        <w:ind w:left="420" w:right="0" w:firstLine="0"/>
        <w:spacing w:line="276" w:lineRule="auto"/>
      </w:pPr>
      <w:r>
        <w:rPr>
          <w:rFonts w:ascii="Times New Roman" w:hAnsi="Times New Roman" w:eastAsia="Times New Roman" w:cs="Times New Roman"/>
          <w:sz w:val="24"/>
          <w:szCs w:val="24"/>
        </w:rPr>
        <w:t xml:space="preserve">Цель модуля: освоение вида деятельности «Организация взаимодействия с родителями (законными представителями) детей и сотрудниками ДОО по вопросам развития и образования детей</w:t>
      </w:r>
      <w:r>
        <w:rPr>
          <w:rFonts w:ascii="Times New Roman" w:hAnsi="Times New Roman" w:eastAsia="Times New Roman" w:cs="Times New Roman"/>
          <w:sz w:val="24"/>
          <w:szCs w:val="24"/>
        </w:rPr>
        <w:t xml:space="preserve">». </w:t>
      </w:r>
    </w:p>
    <w:p>
      <w:pPr>
        <w:pStyle w:val="a4"/>
        <w:jc w:val="both"/>
        <w:ind w:left="420" w:right="0" w:firstLine="0"/>
        <w:spacing w:line="276" w:lineRule="auto"/>
      </w:pPr>
      <w:r>
        <w:rPr>
          <w:rFonts w:ascii="Times New Roman" w:hAnsi="Times New Roman" w:eastAsia="Times New Roman" w:cs="Times New Roman"/>
          <w:sz w:val="24"/>
          <w:szCs w:val="24"/>
        </w:rPr>
        <w:t xml:space="preserve">Профессиональный модуль включен в</w:t>
      </w:r>
      <w:r>
        <w:rPr>
          <w:rFonts w:ascii="Times New Roman" w:hAnsi="Times New Roman" w:eastAsia="Times New Roman" w:cs="Times New Roman"/>
          <w:color w:val="0070C0"/>
          <w:sz w:val="24"/>
          <w:szCs w:val="24"/>
          <w:i w:val="1"/>
          <w:iCs w:val="1"/>
        </w:rPr>
        <w:t xml:space="preserve"> </w:t>
      </w:r>
      <w:r>
        <w:rPr>
          <w:rFonts w:ascii="Times New Roman" w:hAnsi="Times New Roman" w:eastAsia="Times New Roman" w:cs="Times New Roman"/>
          <w:sz w:val="24"/>
          <w:szCs w:val="24"/>
        </w:rPr>
        <w:t xml:space="preserve">обязательную часть образовательной программы</w:t>
      </w:r>
      <w:r>
        <w:rPr>
          <w:rFonts w:ascii="Times New Roman" w:hAnsi="Times New Roman" w:eastAsia="Times New Roman" w:cs="Times New Roman"/>
          <w:sz w:val="24"/>
          <w:szCs w:val="24"/>
        </w:rPr>
        <w:t xml:space="preserve">.</w:t>
      </w:r>
    </w:p>
    <w:p/>
    <w:p>
      <w:pPr>
        <w:pStyle w:val="2"/>
      </w:pPr>
      <w:r>
        <w:rPr>
          <w:lang w:val="ru-RU"/>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профессионального </w:t>
      </w:r>
      <w:r>
        <w:rPr/>
        <w:t xml:space="preserve">модуля</w:t>
      </w:r>
    </w:p>
    <w:p>
      <w:pPr>
        <w:jc w:val="both"/>
        <w:ind w:left="0" w:right="0" w:firstLine="709"/>
      </w:pPr>
      <w:r>
        <w:rPr>
          <w:rFonts w:ascii="Times New Roman" w:hAnsi="Times New Roman" w:eastAsia="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hAnsi="Times New Roman" w:eastAsia="Times New Roman" w:cs="Times New Roman"/>
          <w:sz w:val="24"/>
          <w:szCs w:val="24"/>
        </w:rPr>
        <w:t xml:space="preserve">матрице компетенций выпускника (п. 4</w:t>
      </w: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w:t>
      </w:r>
    </w:p>
    <w:p>
      <w:pPr>
        <w:ind w:left="0" w:right="0" w:firstLine="709"/>
        <w:spacing w:after="120"/>
      </w:pPr>
      <w:r>
        <w:rPr>
          <w:rFonts w:ascii="Times New Roman" w:hAnsi="Times New Roman" w:eastAsia="Times New Roman" w:cs="Times New Roman"/>
          <w:sz w:val="24"/>
          <w:szCs w:val="24"/>
        </w:rPr>
        <w:t xml:space="preserve">В результате освоения профессионального модуля обучающийся должен</w:t>
      </w:r>
      <w:r>
        <w:rPr>
          <w:rStyle w:val="FootnoteReference"/>
        </w:rPr>
        <w:footnoteReference w:id="2"/>
      </w:r>
      <w:r>
        <w:rPr>
          <w:rFonts w:ascii="Times New Roman" w:hAnsi="Times New Roman" w:eastAsia="Times New Roman" w:cs="Times New Roman"/>
          <w:sz w:val="24"/>
          <w:szCs w:val="24"/>
        </w:rPr>
        <w:t xml:space="preserve">:</w:t>
      </w:r>
    </w:p>
    <w:tbl>
      <w:tblGrid>
        <w:gridCol w:w="3175" w:type="dxa"/>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Владеть навыками</w:t>
            </w:r>
          </w:p>
        </w:tc>
      </w:tr>
      <w:tr>
        <w:trPr/>
        <w:tc>
          <w:tcPr>
            <w:tcW w:w="3175" w:type="dxa"/>
            <w:vAlign w:val="center"/>
            <w:noWrap/>
          </w:tcPr>
          <w:p>
            <w:pPr>
              <w:ind w:left="0" w:right="0" w:firstLine="0"/>
              <w:spacing w:before="0" w:after="0" w:line="276" w:lineRule="auto"/>
            </w:pPr>
            <w:r>
              <w:rPr/>
              <w:t xml:space="preserve">ОК 09</w:t>
            </w:r>
          </w:p>
        </w:tc>
        <w:tc>
          <w:tcPr>
            <w:tcW w:w="3175" w:type="dxa"/>
            <w:vAlign w:val="center"/>
            <w:noWrap/>
          </w:tcPr>
          <w:p>
            <w:pPr>
              <w:ind w:left="0" w:right="0" w:firstLine="0"/>
              <w:spacing w:before="0" w:after="0" w:line="276" w:lineRule="auto"/>
            </w:pPr>
            <w:r>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w:t>
            </w:r>
          </w:p>
        </w:tc>
        <w:tc>
          <w:tcPr>
            <w:tcW w:w="3175" w:type="dxa"/>
            <w:vAlign w:val="center"/>
            <w:noWrap/>
          </w:tcPr>
          <w:p>
            <w:pPr>
              <w:ind w:left="0" w:right="0" w:firstLine="0"/>
              <w:spacing w:before="0" w:after="0" w:line="276" w:lineRule="auto"/>
            </w:pPr>
            <w:r>
              <w:rPr/>
              <w:t xml:space="preserve">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05</w:t>
            </w:r>
          </w:p>
        </w:tc>
        <w:tc>
          <w:tcPr>
            <w:tcW w:w="3175" w:type="dxa"/>
            <w:vAlign w:val="center"/>
            <w:noWrap/>
          </w:tcPr>
          <w:p>
            <w:pPr>
              <w:ind w:left="0" w:right="0" w:firstLine="0"/>
              <w:spacing w:before="0" w:after="0" w:line="276" w:lineRule="auto"/>
            </w:pPr>
            <w:r>
              <w:rPr/>
              <w:t xml:space="preserve">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175" w:type="dxa"/>
            <w:vAlign w:val="center"/>
            <w:noWrap/>
          </w:tcPr>
          <w:p>
            <w:pPr>
              <w:ind w:left="0" w:right="0" w:firstLine="0"/>
              <w:spacing w:before="0" w:after="0" w:line="276" w:lineRule="auto"/>
            </w:pPr>
            <w:r>
              <w:rPr/>
              <w:t xml:space="preserve">правила оформления документов, правила построения устных сообщений, особенности социального и культурного контекста</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06</w:t>
            </w:r>
          </w:p>
        </w:tc>
        <w:tc>
          <w:tcPr>
            <w:tcW w:w="3175" w:type="dxa"/>
            <w:vAlign w:val="center"/>
            <w:noWrap/>
          </w:tcPr>
          <w:p>
            <w:pPr>
              <w:ind w:left="0" w:right="0" w:firstLine="0"/>
              <w:spacing w:before="0" w:after="0" w:line="276" w:lineRule="auto"/>
            </w:pPr>
            <w:r>
              <w:rPr/>
              <w:t xml:space="preserve">применять стандарты антикоррупционного поведения, описывать значимость своей специальности, демонстрировать осознанное поведение, проявлять гражданско-патриотическую позицию</w:t>
            </w:r>
          </w:p>
        </w:tc>
        <w:tc>
          <w:tcPr>
            <w:tcW w:w="3175" w:type="dxa"/>
            <w:vAlign w:val="center"/>
            <w:noWrap/>
          </w:tcPr>
          <w:p>
            <w:pPr>
              <w:ind w:left="0" w:right="0" w:firstLine="0"/>
              <w:spacing w:before="0" w:after="0" w:line="276" w:lineRule="auto"/>
            </w:pPr>
            <w:r>
              <w:rPr/>
              <w:t xml:space="preserve">стандарты антикоррупционного поведения и последствия его нарушения, значимость профессиональной деятельности по специальности, сущность гражданско-патриотической позиции, традиционных общечеловеческих ценностей, в том числе с учетом гармонизации межнациональных и межрелигиозных отношений</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ПК.5.1</w:t>
            </w:r>
          </w:p>
        </w:tc>
        <w:tc>
          <w:tcPr>
            <w:tcW w:w="3175" w:type="dxa"/>
            <w:vAlign w:val="center"/>
            <w:noWrap/>
          </w:tcPr>
          <w:p>
            <w:pPr>
              <w:ind w:left="0" w:right="0" w:firstLine="0"/>
              <w:spacing w:before="0" w:after="0" w:line="276" w:lineRule="auto"/>
            </w:pPr>
            <w:r>
              <w:rPr/>
              <w:t xml:space="preserve">анализировать проблемные ситуации, отвечая на вопросы: кто участвовал в событии, где оно произошло, каковы причины сложившейся ситуации; выявлять и формулировать проблему (вопрос) в контексте проблемной ситуации; определять и выбирать методы и приёмы оказания педагогической поддержки семьям разных категорий, обосновывать свой выбор; организовывать и проводить интерактивные формы взаимодействия с родителями; определять цели и задачи мероприятий, проводимых воспитателем с родителями, с детьми и их родителями; разрабатывать текст сообщения о реализации совместного проекта детей, родителей и воспитателей для выступления на совещании членов педагогического коллектива</w:t>
            </w:r>
          </w:p>
        </w:tc>
        <w:tc>
          <w:tcPr>
            <w:tcW w:w="3175" w:type="dxa"/>
            <w:vAlign w:val="center"/>
            <w:noWrap/>
          </w:tcPr>
          <w:p>
            <w:pPr>
              <w:ind w:left="0" w:right="0" w:firstLine="0"/>
              <w:spacing w:before="0" w:after="0" w:line="276" w:lineRule="auto"/>
            </w:pPr>
            <w:r>
              <w:rPr/>
              <w:t xml:space="preserve">понятия «семья», признаков семьи, функции семьи; классификации типов семьи; модели и стилей семейного воспитания; понятия «родительство», типология родительства; понятия «детско-родительские отношения», виды детско-родительских отношений; понятия «педагогическая культура родителей», структура педагогической культуры родителей, уровни педагогической культуры; понятия «детско-взрослое сообщество», социально-психологические особенности и закономерности развития детско-взрослых сообществ; понятия «социализация», роль семьи в процессе социализации дошкольников; особенностей формирования культуры поведения ребенка в семье: бытовая культура, культура общения, поведенческая культура, культура деятельности; основных документов о правах ребенка и обязанностях ребенка: конвенция о правах ребенка, семейный кодекс Российской Федерации, Концепция государственной политики в Российской Федерации на период до 2025, Закон об Образовании в Российской Федерации; сущности понятий «взаимодействие», «сотрудничество», «партнерство»; требований к структуре, содержанию и оформлению документации, обеспечивающей взаимодействие с родителями (законными представителями) и сотрудниками образовательной организации; форм, методов и приёмов взаимодействия сотрудников образовательной организации работающих с группой детей</w:t>
            </w:r>
          </w:p>
        </w:tc>
        <w:tc>
          <w:tcPr>
            <w:tcW w:w="3175" w:type="dxa"/>
            <w:vAlign w:val="center"/>
            <w:noWrap/>
          </w:tcPr>
          <w:p>
            <w:pPr>
              <w:ind w:left="0" w:right="0" w:firstLine="0"/>
              <w:spacing w:before="0" w:after="0" w:line="276" w:lineRule="auto"/>
            </w:pPr>
            <w:r>
              <w:rPr/>
              <w:t xml:space="preserve">составления плана взаимодействия с родителями детей дошкольного возраста (законными представителями); проведения взаимодействия в различных организационных формах, в том числе для их психолого-педагогического просвещения</w:t>
            </w:r>
          </w:p>
        </w:tc>
      </w:tr>
      <w:tr>
        <w:trPr/>
        <w:tc>
          <w:tcPr>
            <w:tcW w:w="3175" w:type="dxa"/>
            <w:vAlign w:val="center"/>
            <w:noWrap/>
          </w:tcPr>
          <w:p>
            <w:pPr>
              <w:ind w:left="0" w:right="0" w:firstLine="0"/>
              <w:spacing w:before="0" w:after="0" w:line="276" w:lineRule="auto"/>
            </w:pPr>
            <w:r>
              <w:rPr/>
              <w:t xml:space="preserve">ПК.5.2</w:t>
            </w:r>
          </w:p>
        </w:tc>
        <w:tc>
          <w:tcPr>
            <w:tcW w:w="3175" w:type="dxa"/>
            <w:vAlign w:val="center"/>
            <w:noWrap/>
          </w:tcPr>
          <w:p>
            <w:pPr>
              <w:ind w:left="0" w:right="0" w:firstLine="0"/>
              <w:spacing w:before="0" w:after="0" w:line="276" w:lineRule="auto"/>
            </w:pPr>
            <w:r>
              <w:rPr/>
              <w:t xml:space="preserve">формулировать педагогическую задачу на основе анализа проблемной ситуации и конкретных условий; находить варианты решения педагогической задачи на основе оценки предполагаемой эффективности; выбирать оптимальный вариант решения проблемной ситуации, аргументировать свой выбор; определять критерии, по которым возможно судить о достигнутых результатах в процессе решения проблемной ситуации; подбирать и доступно излагать информацию для родителей в соответствии с предложенной темой; оформлять печатные материалы, учитывая особенности восприятия информации взрослым человеком; формулировать вопросы для письменного и устного опроса родителей и педагогов ДОО по заданной теме; подбирать и анализировать диагностические методики по изучению особенностей семейного воспитания дошкольников; создавать и представлять презентации для различных категорий участников образовательного процесса; разрабатывать и оформлять макет информационно-демонстрационного стенда по проекту для всех участников образовательного процесса</w:t>
            </w:r>
          </w:p>
        </w:tc>
        <w:tc>
          <w:tcPr>
            <w:tcW w:w="3175" w:type="dxa"/>
            <w:vAlign w:val="center"/>
            <w:noWrap/>
          </w:tcPr>
          <w:p>
            <w:pPr>
              <w:ind w:left="0" w:right="0" w:firstLine="0"/>
              <w:spacing w:before="0" w:after="0" w:line="276" w:lineRule="auto"/>
            </w:pPr>
            <w:r>
              <w:rPr/>
              <w:t xml:space="preserve">цели, задач взаимодействия ДОО и семьи; принципы организации взаимодействия ДОО и семьи; понятия «социальное партнерство»; законодательной основы социального партнерства; понятия «проектная деятельность», типы совместных проектов ДОО и семьи, этапы проектной деятельности; характеристик содержания совместной деятельности воспитателя, детей и родителей на каждом из этапов проектной деятельности; характеристик основных направлений взаимодействия педагогического коллектива с родителями (законными представителями) в том числе в условиях инклюзивного образования; особенностей взаимодействия с родителями (законными представителями), относящимися к разным национально-культурным, религиозным общностям и социальным слоям, а также с различными (в том числе ограниченными) возможностями здоровья; выбор содержания и форм взаимодействия с конкретной семьей; правовых, нравственных и этических норм, требований профессиональной этики в процессе взаимодействия с родителями (законными представителями); сущностей процесса планирования работы с родителями. Этапы планирования работы с родителями: диагностический, мотивационно-образовательный, проектировочный, содержательно-практический, оценочно-рефлексивный: цель, задачи, содержание работы на каждом из этапов. Особенности планирования работы с родителями в условиях инклюзивного образования; понятия «педагогический коллектив», особенности педагогического коллектива, структуры педагогического коллектива; формирования индивидуального стиля педагогического общения. Культура общения во взаимодействии с сотрудниками дошкольного учреждения; нормативно-правовых основ взаимодействия воспитателя с сотрудниками ДОО; должностных обязанностей помощника воспитателя; взаимодействие воспитателя с помощником воспитателя; системы профессионально-педагогических отношений в ДОО; понятия «корпоративная культура взаимодействия», компоненты корпоративной культуры взаимодействия педагогов ДОО, стратегия формирования корпоративной культуры педагогов</w:t>
            </w:r>
          </w:p>
        </w:tc>
        <w:tc>
          <w:tcPr>
            <w:tcW w:w="3175" w:type="dxa"/>
            <w:vAlign w:val="center"/>
            <w:noWrap/>
          </w:tcPr>
          <w:p>
            <w:pPr>
              <w:ind w:left="0" w:right="0" w:firstLine="0"/>
              <w:spacing w:before="0" w:after="0" w:line="276" w:lineRule="auto"/>
            </w:pPr>
            <w:r>
              <w:rPr/>
              <w:t xml:space="preserve">организации взаимодействия и сотрудничества с педагогическими работниками ДОО и другими специалистами в решении педагогических задач</w:t>
            </w:r>
          </w:p>
        </w:tc>
      </w:tr>
      <w:tr>
        <w:trPr/>
        <w:tc>
          <w:tcPr>
            <w:tcW w:w="3175" w:type="dxa"/>
            <w:vAlign w:val="center"/>
            <w:noWrap/>
          </w:tcPr>
          <w:p>
            <w:pPr>
              <w:ind w:left="0" w:right="0" w:firstLine="0"/>
              <w:spacing w:before="0" w:after="0" w:line="276" w:lineRule="auto"/>
            </w:pPr>
            <w:r>
              <w:rPr/>
              <w:t xml:space="preserve">ПК.5.3</w:t>
            </w:r>
          </w:p>
        </w:tc>
        <w:tc>
          <w:tcPr>
            <w:tcW w:w="3175" w:type="dxa"/>
            <w:vAlign w:val="center"/>
            <w:noWrap/>
          </w:tcPr>
          <w:p>
            <w:pPr>
              <w:ind w:left="0" w:right="0" w:firstLine="0"/>
              <w:spacing w:before="0" w:after="0" w:line="276" w:lineRule="auto"/>
            </w:pPr>
            <w:r>
              <w:rPr/>
              <w:t xml:space="preserve">объяснять сущность и содержание основных понятий курса; использовать при организации мероприятий с родителями современные образовательные технологии; выделять, анализировать и оценивать основные компоненты паспорта проекта, конспектов мероприятий, предназначенных для проведения воспитателем с детьми и их родителями; разрабатывать и оформлять паспорт проекта, конспекты, технологические карты, обеспечивающие организацию и проведение мероприятий с участием воспитателя, детей, родителей; создавать и представлять презентацию об этапах совместного проекта детей, родителей, воспитателей и его результатах с применением ИКТ для выступления на совещании членов педагогического коллектива</w:t>
            </w:r>
          </w:p>
        </w:tc>
        <w:tc>
          <w:tcPr>
            <w:tcW w:w="3175" w:type="dxa"/>
            <w:vAlign w:val="center"/>
            <w:noWrap/>
          </w:tcPr>
          <w:p>
            <w:pPr>
              <w:ind w:left="0" w:right="0" w:firstLine="0"/>
              <w:spacing w:before="0" w:after="0" w:line="276" w:lineRule="auto"/>
            </w:pPr>
            <w:r>
              <w:rPr/>
              <w:t xml:space="preserve">задач и содержания семейного воспитания; методов семейного воспитания; условий педагогически грамотного применения методов семейного воспитания, в том числе в условиях инклюзивного образования; сущности и содержания понятия «интерактивность», «интерактивные формы взаимодействия». Преимущества использования интерактивных форм работы с родителями (законными представителями), в том числе в условиях инклюзивного образования. Назначение, характеристика, структура и содержание интерактивных форм работы с родителями: информационно-аналитические, познавательные, досуговые, письменные, наглядно-информационные формы; особенностей региональных условий, в которых реализуется федеральная образовательная программа дошкольного образования, для организации взаимодействия с родителями (законными представителями); сущности, содержания, особенности проведения индивидуальной работы с родителями (законными представителями) в том числе в условиях инклюзивного образования; понятия «педагогическая помощь», «педагогическая поддержка», нормы педагогической поддержки, тактика педагогической поддержки, особенности использования педагогической поддержки в работе с семьями воспитанников, относящихся к разным национально-культурным, религиозным общностям и социальным слоям, а также с различными (в том числе ограниченными) возможностями здоровья; понятия «профессиональное педагогическое общение», существующие классификации стилей профессионально-педагогического общения</w:t>
            </w:r>
          </w:p>
        </w:tc>
        <w:tc>
          <w:tcPr>
            <w:tcW w:w="3175" w:type="dxa"/>
            <w:vAlign w:val="center"/>
            <w:noWrap/>
          </w:tcPr>
          <w:p>
            <w:pPr>
              <w:ind w:left="0" w:right="0" w:firstLine="0"/>
              <w:spacing w:before="0" w:after="0" w:line="276" w:lineRule="auto"/>
            </w:pPr>
            <w:r>
              <w:rPr/>
              <w:t xml:space="preserve">организации взаимодействия с родителями (законными представителями) при решении задач обучения и воспитания детей раннего и дошкольного возраста с применением различных технологий, в том числе интерактивных, перцептивных и информационных;</w:t>
            </w:r>
          </w:p>
        </w:tc>
      </w:tr>
      <w:tr>
        <w:trPr/>
        <w:tc>
          <w:tcPr>
            <w:tcW w:w="3175" w:type="dxa"/>
            <w:vAlign w:val="center"/>
            <w:noWrap/>
          </w:tcPr>
          <w:p>
            <w:pPr>
              <w:ind w:left="0" w:right="0" w:firstLine="0"/>
              <w:spacing w:before="0" w:after="0" w:line="276" w:lineRule="auto"/>
            </w:pPr>
            <w:r>
              <w:rPr/>
              <w:t xml:space="preserve">ПК.7.2</w:t>
            </w:r>
          </w:p>
        </w:tc>
        <w:tc>
          <w:tcPr>
            <w:tcW w:w="3175" w:type="dxa"/>
            <w:vAlign w:val="center"/>
            <w:noWrap/>
          </w:tcPr>
          <w:p>
            <w:pPr>
              <w:ind w:left="0" w:right="0" w:firstLine="0"/>
              <w:spacing w:before="0" w:after="0" w:line="276" w:lineRule="auto"/>
            </w:pPr>
            <w:r>
              <w:rPr/>
              <w:t xml:space="preserve">обучать членов семьи, в том числе родителей (законных представителей) детей-инвалидов дошкольного возраста, практическим навыкам общего ухода, организовывать для семей с детьми дошкольного возраста досуговую деятельность, применять технологии мотивации и формирования позитивных интересов</w:t>
            </w:r>
          </w:p>
        </w:tc>
        <w:tc>
          <w:tcPr>
            <w:tcW w:w="3175" w:type="dxa"/>
            <w:vAlign w:val="center"/>
            <w:noWrap/>
          </w:tcPr>
          <w:p>
            <w:pPr>
              <w:ind w:left="0" w:right="0" w:firstLine="0"/>
              <w:spacing w:before="0" w:after="0" w:line="276" w:lineRule="auto"/>
            </w:pPr>
            <w:r>
              <w:rPr/>
              <w:t xml:space="preserve">виды социальных услуг; методики обучения навыкам самообслуживания детей-инвалидов дошкольного возраста, основы организации процесса эффективного взаимодействия с семьями, имеющими детей дошкольного возраста, основы здорового образа жизни и организации досуга, основы организации досуговой деятельности и социокультурной реабилитации</w:t>
            </w:r>
          </w:p>
        </w:tc>
        <w:tc>
          <w:tcPr>
            <w:tcW w:w="3175" w:type="dxa"/>
            <w:vAlign w:val="center"/>
            <w:noWrap/>
          </w:tcPr>
          <w:p>
            <w:pPr>
              <w:ind w:left="0" w:right="0" w:firstLine="0"/>
              <w:spacing w:before="0" w:after="0" w:line="276" w:lineRule="auto"/>
            </w:pPr>
            <w:r>
              <w:rPr/>
              <w:t xml:space="preserve">организации помощи в обучении навыкам самообслуживания получателей социальных услуг, имеющих ограничения жизнедеятельности, оказания помощи родителям (законным представителям) детей- инвалидов дошкольного возраста, воспитываемых дома, в обучении таких детей навыкам самообслуживания и общения, направленным на развитие личности, содействия в организации досуговой деятельности семей с детьми дошкольного возраста в рамках индивидуальной программы предоставления социальных услуг, формирования позитивных интересов (в том числе в сфере досуга) получателей социальных услуг, предоставления семьям с детьми дошкольного возраста социально-педагогических услуг, определенных нормативными правовыми актами</w:t>
            </w:r>
          </w:p>
        </w:tc>
      </w:tr>
    </w:tbl>
    <w:p>
      <w:pPr>
        <w:rPr>
          <w:rStyle w:val="HTML"/>
        </w:rPr>
      </w:pPr>
    </w:p>
    <w:p>
      <w:pPr>
        <w:rPr/>
      </w:pPr>
    </w:p>
    <w:p>
      <w:pPr>
        <w:pStyle w:val="1"/>
      </w:pPr>
      <w:r>
        <w:rPr/>
        <w:t xml:space="preserve">2. </w:t>
      </w:r>
      <w:r>
        <w:rPr/>
        <w:t xml:space="preserve">Структура и содержание профессионального модуля</w:t>
      </w:r>
    </w:p>
    <w:p/>
    <w:p>
      <w:pPr>
        <w:pStyle w:val="2"/>
      </w:pPr>
      <w:r>
        <w:rPr/>
        <w:t xml:space="preserve">2.1. Трудоемкость освоения модуля</w:t>
      </w:r>
      <w:r>
        <w:rPr/>
        <w:t xml:space="preserve"> </w:t>
      </w:r>
    </w:p>
    <w:tbl>
      <w:tblGrid>
        <w:gridCol w:w="1247" w:type="dxa"/>
        <w:gridCol w:w="1794" w:type="dxa"/>
        <w:gridCol w:w="1959"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1247" w:type="dxa"/>
            <w:vAlign w:val="center"/>
            <w:noWrap/>
          </w:tcPr>
          <w:p>
            <w:pPr>
              <w:jc w:val="center"/>
            </w:pPr>
            <w:r>
              <w:rPr>
                <w:rFonts w:ascii="Times New Roman" w:hAnsi="Times New Roman" w:eastAsia="Times New Roman" w:cs="Times New Roman"/>
                <w:sz w:val="24"/>
                <w:szCs w:val="24"/>
                <w:b w:val="1"/>
                <w:bCs w:val="1"/>
              </w:rPr>
              <w:t xml:space="preserve">Наименование составных частей модуля</w:t>
            </w:r>
          </w:p>
        </w:tc>
        <w:tc>
          <w:tcPr>
            <w:tcW w:w="1794" w:type="dxa"/>
            <w:vAlign w:val="center"/>
            <w:noWrap/>
          </w:tcPr>
          <w:p>
            <w:pPr>
              <w:jc w:val="center"/>
            </w:pPr>
            <w:r>
              <w:rPr>
                <w:rFonts w:ascii="Times New Roman" w:hAnsi="Times New Roman" w:eastAsia="Times New Roman" w:cs="Times New Roman"/>
                <w:sz w:val="24"/>
                <w:szCs w:val="24"/>
                <w:b w:val="1"/>
                <w:bCs w:val="1"/>
              </w:rPr>
              <w:t xml:space="preserve">Объем в часах</w:t>
            </w:r>
          </w:p>
        </w:tc>
        <w:tc>
          <w:tcPr>
            <w:tcW w:w="1959" w:type="dxa"/>
            <w:noWrap/>
          </w:tcPr>
          <w:p>
            <w:pPr>
              <w:jc w:val="center"/>
            </w:pPr>
            <w:r>
              <w:rPr>
                <w:rFonts w:ascii="Times New Roman" w:hAnsi="Times New Roman" w:eastAsia="Times New Roman" w:cs="Times New Roman"/>
                <w:sz w:val="24"/>
                <w:szCs w:val="24"/>
                <w:b w:val="1"/>
                <w:bCs w:val="1"/>
              </w:rPr>
              <w:t xml:space="preserve">В т.ч. в форме практ</w:t>
            </w:r>
            <w:r>
              <w:rPr>
                <w:rFonts w:ascii="Times New Roman" w:hAnsi="Times New Roman" w:eastAsia="Times New Roman" w:cs="Times New Roman"/>
                <w:sz w:val="24"/>
                <w:szCs w:val="24"/>
                <w:b w:val="1"/>
                <w:bCs w:val="1"/>
              </w:rPr>
              <w:t xml:space="preserve">ической</w:t>
            </w:r>
            <w:r>
              <w:rPr>
                <w:rFonts w:ascii="Times New Roman" w:hAnsi="Times New Roman" w:eastAsia="Times New Roman" w:cs="Times New Roman"/>
                <w:sz w:val="24"/>
                <w:szCs w:val="24"/>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80</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36</w:t>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Курсов</w:t>
            </w:r>
            <w:r>
              <w:rPr>
                <w:rFonts w:ascii="Times New Roman" w:hAnsi="Times New Roman" w:eastAsia="Times New Roman" w:cs="Times New Roman"/>
                <w:sz w:val="24"/>
                <w:szCs w:val="24"/>
              </w:rPr>
              <w:t xml:space="preserve">ая работа (проект)</w:t>
            </w:r>
          </w:p>
        </w:tc>
        <w:tc>
          <w:tcPr>
            <w:tcW w:w="1794"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1794"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Практика, в т.ч.:</w:t>
            </w:r>
          </w:p>
        </w:tc>
        <w:tc>
          <w:tcPr>
            <w:tcW w:w="1794" w:type="dxa"/>
            <w:noWrap/>
          </w:tcPr>
          <w:p>
            <w:pPr>
              <w:jc w:val="center"/>
            </w:pPr>
            <w:r>
              <w:rPr>
                <w:rFonts w:ascii="Times New Roman" w:hAnsi="Times New Roman" w:eastAsia="Times New Roman" w:cs="Times New Roman"/>
                <w:lang w:val="en-US"/>
                <w:sz w:val="24"/>
                <w:szCs w:val="24"/>
              </w:rPr>
              <w:t xml:space="preserve">72</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72</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учебная</w:t>
            </w:r>
          </w:p>
        </w:tc>
        <w:tc>
          <w:tcPr>
            <w:tcW w:w="1794"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производственная</w:t>
            </w:r>
          </w:p>
        </w:tc>
        <w:tc>
          <w:tcPr>
            <w:tcW w:w="1794"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Промежуточная аттестация</w:t>
            </w:r>
          </w:p>
          <w:p>
            <w:pPr>
              <w:rPr/>
            </w:pPr>
          </w:p>
        </w:tc>
        <w:tc>
          <w:tcPr>
            <w:tcW w:w="1794" w:type="dxa"/>
            <w:vAlign w:val="center"/>
            <w:noWrap/>
          </w:tcPr>
          <w:p>
            <w:pPr>
              <w:jc w:val="center"/>
            </w:pPr>
            <w:r>
              <w:rPr>
                <w:rFonts w:ascii="Times New Roman" w:hAnsi="Times New Roman" w:eastAsia="Times New Roman" w:cs="Times New Roman"/>
                <w:lang w:val="en-US"/>
                <w:sz w:val="24"/>
                <w:szCs w:val="24"/>
              </w:rPr>
              <w:t xml:space="preserve">12</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Всего</w:t>
            </w:r>
          </w:p>
        </w:tc>
        <w:tc>
          <w:tcPr>
            <w:tcW w:w="1794" w:type="dxa"/>
            <w:vAlign w:val="center"/>
            <w:noWrap/>
          </w:tcPr>
          <w:p>
            <w:pPr>
              <w:jc w:val="center"/>
            </w:pPr>
            <w:r>
              <w:rPr>
                <w:rFonts w:ascii="Times New Roman" w:hAnsi="Times New Roman" w:eastAsia="Times New Roman" w:cs="Times New Roman"/>
                <w:lang w:val="en-US"/>
                <w:sz w:val="24"/>
                <w:szCs w:val="24"/>
                <w:b w:val="1"/>
                <w:bCs w:val="1"/>
              </w:rPr>
              <w:t xml:space="preserve">164</w:t>
            </w:r>
            <w:r>
              <w:rPr>
                <w:rFonts w:ascii="Times New Roman" w:hAnsi="Times New Roman" w:eastAsia="Times New Roman" w:cs="Times New Roman"/>
                <w:lang w:val="en-US"/>
                <w:sz w:val="24"/>
                <w:szCs w:val="24"/>
                <w:b w:val="1"/>
                <w:bCs w:val="1"/>
              </w:rPr>
              <w:t xml:space="preserve"/>
            </w:r>
          </w:p>
        </w:tc>
        <w:tc>
          <w:tcPr>
            <w:tcW w:w="1959" w:type="dxa"/>
            <w:vAlign w:val="center"/>
            <w:noWrap/>
          </w:tcPr>
          <w:p>
            <w:pPr>
              <w:jc w:val="center"/>
            </w:pPr>
            <w:r>
              <w:rPr>
                <w:rFonts w:ascii="Times New Roman" w:hAnsi="Times New Roman" w:eastAsia="Times New Roman" w:cs="Times New Roman"/>
                <w:lang w:val="en-US"/>
                <w:sz w:val="24"/>
                <w:szCs w:val="24"/>
                <w:b w:val="1"/>
                <w:bCs w:val="1"/>
              </w:rPr>
              <w:t xml:space="preserve">176</w:t>
            </w:r>
            <w:r>
              <w:rPr>
                <w:rFonts w:ascii="Times New Roman" w:hAnsi="Times New Roman" w:eastAsia="Times New Roman" w:cs="Times New Roman"/>
                <w:lang w:val="en-US"/>
                <w:sz w:val="24"/>
                <w:szCs w:val="24"/>
                <w:b w:val="1"/>
                <w:bCs w:val="1"/>
              </w:rPr>
              <w:t xml:space="preserve"/>
            </w:r>
          </w:p>
        </w:tc>
      </w:tr>
    </w:tbl>
    <w:p>
      <w:pPr>
        <w:rPr/>
      </w:pPr>
    </w:p>
    <w:p>
      <w:pPr>
        <w:pStyle w:val="2"/>
      </w:pPr>
      <w:r>
        <w:rPr/>
        <w:t xml:space="preserve">2.</w:t>
      </w:r>
      <w:r>
        <w:rPr/>
        <w:t xml:space="preserve">2</w:t>
      </w:r>
      <w:r>
        <w:rPr/>
        <w:t xml:space="preserve">. Структура профессионального модуля</w:t>
      </w:r>
      <w:r>
        <w:rPr/>
        <w:t xml:space="preserve"> </w:t>
      </w:r>
    </w:p>
    <w:tbl>
      <w:tblGrid>
        <w:gridCol/>
        <w:gridCol/>
        <w:gridCol/>
        <w:gridCol/>
        <w:gridCol/>
        <w:gridCol/>
        <w:gridCol/>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Код ОК, ПК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Наименования разделов профессионального модуля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Всего, час.</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В т.ч. в форме практической подготовки</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Обучение по МДК, в т.ч.:</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Курсовая работа (проект)</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Учебная практика</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Производственная практика</w:t>
            </w:r>
          </w:p>
        </w:tc>
      </w:tr>
      <w:tr>
        <w:trPr/>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1</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2</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3</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4</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5</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6</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7</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8</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9</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10</w:t>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09</w:t>
            </w:r>
            <w:br/>
            <w:r>
              <w:rPr/>
              <w:t xml:space="preserve">ПК.5.1</w:t>
            </w:r>
            <w:br/>
            <w:r>
              <w:rPr/>
              <w:t xml:space="preserve">ПК.5.2</w:t>
            </w:r>
            <w:br/>
            <w:r>
              <w:rPr/>
              <w:t xml:space="preserve">ПК.5.3</w:t>
            </w:r>
            <w:br/>
            <w:r>
              <w:rPr/>
              <w:t xml:space="preserve">ПК.7.2</w:t>
            </w:r>
            <w:br/>
            <w:r>
              <w:rPr/>
              <w:t xml:space="preserve">ОК 05</w:t>
            </w:r>
            <w:br/>
            <w:r>
              <w:rPr/>
              <w:t xml:space="preserve">ОК 06</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1. Теоретические и методические основы организации взаимодействия с родителями (законными представителями) детей и сотрудниками ДОО</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80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80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80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Учебная практика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Производственная практика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r>
      <w:tr>
        <w:trPr/>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Всего</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152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140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80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r>
    </w:tbl>
    <w:p>
      <w:pPr>
        <w:sectPr>
          <w:headerReference w:type="even" r:id="rId7"/>
          <w:headerReference w:type="default" r:id="rId8"/>
          <w:footerReference w:type="default" r:id="rId9"/>
          <w:pgSz w:orient="portrait" w:w="11906" w:h="16838"/>
          <w:pgMar w:top="1134" w:right="567" w:bottom="1134" w:left="1701" w:header="709" w:footer="709" w:gutter="0"/>
          <w:cols w:num="1" w:space="708"/>
        </w:sectPr>
      </w:pPr>
    </w:p>
    <w:p>
      <w:pPr>
        <w:pStyle w:val="2"/>
      </w:pPr>
      <w:r>
        <w:rPr/>
        <w:t xml:space="preserve">2.</w:t>
      </w:r>
      <w:r>
        <w:rPr/>
        <w:t xml:space="preserve">3</w:t>
      </w:r>
      <w:r>
        <w:rPr/>
        <w:t xml:space="preserve">. </w:t>
      </w:r>
      <w:r>
        <w:rPr/>
        <w:t xml:space="preserve">С</w:t>
      </w:r>
      <w:r>
        <w:rPr/>
        <w:t xml:space="preserve">одержание </w:t>
      </w:r>
      <w:r>
        <w:rPr/>
        <w:t xml:space="preserve">профессионального модуля</w:t>
      </w:r>
    </w:p>
    <w:tbl>
      <w:tblGrid>
        <w:gridCol w:w="3715" w:type="dxa"/>
        <w:gridCol w:w="5968" w:type="dxa"/>
        <w:gridCol w:w="2492" w:type="dxa"/>
        <w:gridCol w:w="238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715"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68" w:type="dxa"/>
            <w:vAlign w:val="center"/>
            <w:noWrap/>
          </w:tcPr>
          <w:p>
            <w:pPr>
              <w:jc w:val="center"/>
              <w:suppressAutoHyphens/>
            </w:pPr>
            <w:r>
              <w:rPr>
                <w:rFonts w:ascii="Times New Roman" w:hAnsi="Times New Roman" w:eastAsia="Times New Roman" w:cs="Times New Roman"/>
                <w:sz w:val="24"/>
                <w:szCs w:val="24"/>
                <w:b w:val="1"/>
                <w:bCs w:val="1"/>
              </w:rPr>
              <w:t xml:space="preserve">С</w:t>
            </w:r>
            <w:r>
              <w:rPr>
                <w:rFonts w:ascii="Times New Roman" w:hAnsi="Times New Roman" w:eastAsia="Times New Roman" w:cs="Times New Roman"/>
                <w:sz w:val="24"/>
                <w:szCs w:val="24"/>
                <w:b w:val="1"/>
                <w:bCs w:val="1"/>
              </w:rPr>
              <w:t xml:space="preserve">одержание учебного материала, практических и лабораторных занятия, </w:t>
            </w:r>
            <w:r>
              <w:rPr>
                <w:rFonts w:ascii="Times New Roman" w:hAnsi="Times New Roman" w:eastAsia="Times New Roman" w:cs="Times New Roman"/>
                <w:color w:val="0070C0"/>
                <w:sz w:val="24"/>
                <w:szCs w:val="24"/>
                <w:i w:val="1"/>
                <w:iCs w:val="1"/>
              </w:rPr>
              <w:t xml:space="preserve">курсовая работа (проект)</w:t>
            </w:r>
          </w:p>
        </w:tc>
        <w:tc>
          <w:tcPr>
            <w:tcW w:w="2492"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85"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Теоретические и методические основы организации взаимодействия с родителями (законными представителями) детей и сотрудниками ДОО  ( 80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80/68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МДК.05.01 Теоретические и методические основы организации взаимодействия с родителями (законными представителями) детей и сотрудниками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80/68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Семья как социальный институт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ПК.5.1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«семья», признаки семьи, функции семьи, современные классификации типов семьи: по родственной структуре, по количеству детей, по составу, по типу проживания, гармоничности семейного союза, по семейному стажу и пр. Семейные роли и внутрисемейная ролевая структура.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Модели и стили семейного воспитания. Особенности современной семьи. Проблемы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Родительство и семейные отношения как фактор социализации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Дать определение детско-родительских отношений и перечислить их виды (с краткими примерами). Описать две ключевые характеристики современных детско-родительских отношений и две основные закономерности семейных отношений, которые педагог-психолог обязан учитывать при организации работы с родителями. Обосновать, почему без учёта этих закономерностей работа будет неэффективной.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Дать определение педагогической культуры родителей и перечислить её структурные компоненты. Назвать 3 уровня педагогической культуры с краткими признаками. Предложить 4–5 конкретных пути повышения педагогической культуры (например, родительский всеобуч, тренинги) и для каждого указать, на какой компонент структуры он преимущественно влияет.</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1.3. Социализация: сущность и своеобразие процесса социализации дошкольников в семье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r>
              <w:rPr>
                <w:rFonts w:ascii="Times New Roman" w:hAnsi="Times New Roman" w:eastAsia="Times New Roman" w:cs="Times New Roman"/>
                <w:sz w:val="24"/>
                <w:szCs w:val="24"/>
                <w:b w:val="1"/>
                <w:bCs w:val="1"/>
              </w:rPr>
              <w:t xml:space="preserve">ОК 05</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Определить понятие «социализация». Раскрыть сущность и своеобразие процесса социализации дошкольников (указать возрастные особенности, ведущие механизмы, роль игры и общения).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Анализ, обсуждение и решение проблемных ситуаций, связанных с формированием культуры поведения у детей в семье на тему «Семья принимает гостей», «Как правильно вручить и принять подарок», «Разговор по телефону», «Мы идем в театр»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Привести один конкретный пример (из педагогической практики, личного опыта или художественной литературы), иллюстрирующий влияние семейных традиций или родительского примера на формирование любой из четырех составляющих культуры поведения дошкольника.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1.4. Основные документы о правах ребенка и обязанностях взрослых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Конвенция о правах ребенка. Семейный кодекс Российской Федерации. Концепция государственной семейной политики в Российской Федерации на период до 2025 года. Закон об Образовании в Российской Федерации.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Организация и проведение интерактивного родительского собрания в форме игры по станциям с использованием приёмов кейс-технологии. на тему «Основные документы о правах ребенка и обязанностях взрослого»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1.5. Задачи и содержание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Определить особенности воспитания дошкольников в семье. Раскрыть понятие «воспитательный потенциал семьи» и назвать его важнейшие составляющие. Перечислить основные задачи семейного воспитания дошкольников и привести один пример, иллюстрирующий реализацию любой из этих задач в конкретной семейной ситуации.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Выделить дополнительные условия и особенности применения методов семейного воспитания в условиях инклюзивного образования. Привести один конкретный пример педагогически грамотного применения какого-либо метода семейного воспитания в семье, воспитывающей ребёнка с особыми образовательными потребностями (в условиях инклюзии).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1.6. Взаимодействие с родителями и сотрудниками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r>
              <w:rPr>
                <w:rFonts w:ascii="Times New Roman" w:hAnsi="Times New Roman" w:eastAsia="Times New Roman" w:cs="Times New Roman"/>
                <w:sz w:val="24"/>
                <w:szCs w:val="24"/>
                <w:b w:val="1"/>
                <w:bCs w:val="1"/>
              </w:rPr>
              <w:t xml:space="preserve">ОК 05</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Перечислить принципы организации взаимодействия ДОО с семьей. Охарактеризовать основные трудности процесса взаимодействия ДОО и семьи и предложить два возможных способа преодоления одной из указанных трудностей.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Решение ситуативных заданий. Моделирование ситуации профессионального диалога воспитателя с сотрудником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1.7. Социальное партнерство как новая философия взаимодействия ДОО и семьи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«социальное партнерство», законодательная основа социального партнерства. Термин «социально-педагогическое партнерство» в системе «семья – дошкольная образовательная организация». Социальное партнерство в контексте ФГОС ДО и федеральной образовательной программы дошкольного образования (ФОП ДО).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Разработка анкеты для педагогов ДОО на тему «Партнерство детского сада и семьи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1.8. Совместные проекты ДОО и семьи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r>
              <w:rPr>
                <w:rFonts w:ascii="Times New Roman" w:hAnsi="Times New Roman" w:eastAsia="Times New Roman" w:cs="Times New Roman"/>
                <w:sz w:val="24"/>
                <w:szCs w:val="24"/>
                <w:b w:val="1"/>
                <w:bCs w:val="1"/>
              </w:rPr>
              <w:t xml:space="preserve">ОК 05</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Определить понятие «проектная деятельность». Назвать и кратко охарактеризовать типы совместных проектов по доминирующему виду деятельности: исследовательские, информационные, творческие, игровые, практико-ориентированные. Привести один пример совместного детско-родительского проекта, указав его тип по трём основаниям (вид деятельности, характер контактов, продолжительность).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Анализ и оценка паспорта педагогического проекта для детей, родителей и воспитателей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Разработка и презентация паспорта педагогического проекта для детей, родителей и воспитателей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1.9. Планирование работы с родителями (законными представителями)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процесса планирования работы с родителями. Этапы планирования работы с родителями: диагностический, мотивационно-образовательный, проектировочный, содержательно-практический, оценочно-рефлексивный: цель, задачи, содержание работы на каждом из этапов. Особенности планирования работы с родителями в условиях инклюзивного образования. Требования к структуре, содержанию и оформлению документации, обеспечивающей взаимодействие с родителями (законными представителями) и сотрудниками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Разработка текста выступления на родительском собрании по вопросам реализации совместного проекта детей, их родителей,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Разработка текста выступления на педагогическом совете делая акцент на современных интерактивных методах и приёмах работы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1.10. Информационно-образовательная среда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Охарактеризовать использование современных педагогических технологий, основанных на применении информационно-компьютерных средств.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Раскрыть сущность и возможности применения в работе с родителями следующих средств: облачные технологии, дистанционное обучение, интерактивное оборудование. Для каждого из трёх указанных средств назвать не менее двух конкретных форм взаимодействия с родителями или способов их использования в образовательном процессе. Привести один пример использования любого из этих средств для организации совместной деятельности детского сада и семьи.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Охарактеризовать сайт ДОО как единое информационное пространство. Раскрыть доступ к сайтам групп, персональным сайтам педагогов, проектам, обучающим ресурсам (система дистанционного обучения, образовательные ресурсы по ИКТ), онлайн-фотоальбомам и видеоканалу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Определить возможности для педагогов по обмену опытом, методическими разработками, созданию электронного портфолио в сети. Описать дистанционное обучение как информационную поддержку образовательного процесса для родителей.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1.11. Профессиональное взаимодействие воспитателя с сотрудниками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r>
              <w:rPr>
                <w:rFonts w:ascii="Times New Roman" w:hAnsi="Times New Roman" w:eastAsia="Times New Roman" w:cs="Times New Roman"/>
                <w:sz w:val="24"/>
                <w:szCs w:val="24"/>
                <w:b w:val="1"/>
                <w:bCs w:val="1"/>
              </w:rPr>
              <w:t xml:space="preserve">ОК 05</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21. Составить таблицу: особенности педагогического коллектива и охарактеризовать его структуру.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Охарактеризовать формы, методы и приёмы взаимодействия сотрудников образовательной организации, работающих с группой детей. Раскрыть распределение обязанностей между сотрудниками ДОО при организации различных видов деятельности с детьми и при решении коррекционных задач.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1.12. Основные направления взаимодействия педагогического коллектива с родителями (законными представителями)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Общая характеристика основных направлений взаимодействия педагогического коллектива с родителями (законными представителями) в том числе в условиях инклюзивного образования: изучение семьи, её запросов, уровня психолого-педагогической компетентности родителей, семейных ценностей; информирование родителей; консультирование родителей; просвещение и обучение родителей; совместная деятельность детского сада и семьи.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Раскрыть содержание каждого направления: изучение семьи, её запросов, уровня психолого-педагогической компетентности родителей, семейных ценностей; информирование родителей; консультирование родителей; просвещение и обучение родителей; совместная деятельность детского сада и семьи. Для каждого направления указать одну специфическую особенность его реализации в условиях инклюзивного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Описать особенности взаимодействия с родителями (законными представителями), относящимися к разным национально-культурным, религиозным общностям, и социальным слоям, а также с различными (в том числе ограниченными) возможностями здоровья. Выбрать содержание и формы взаимодействия с конкретной семьей.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1.13. Содержание и формы работы с семьей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Подбор и анализ диагностических методик по изучению особенностей семейного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Разработка и представление вопросов для письменного опроса родителей (законных представителей) детей дошкольного возраста по заданной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Охарактеризовать информационно-аналитические формы взаимодействия с родителями. Раскрыть специфику использования методов изучения особенностей семейного воспитания. Назвать не менее трёх методов изучения семьи и для каждого указать, какую именно информацию о семейном воспитании он позволяет получить.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1.14. Информационно-аналитические формы взаимодействия с родителями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Подбор и анализ диагностических методик по изучению особенностей семейного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1.15. Познавательные формы взаимодействия с родителями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r>
              <w:rPr>
                <w:rFonts w:ascii="Times New Roman" w:hAnsi="Times New Roman" w:eastAsia="Times New Roman" w:cs="Times New Roman"/>
                <w:sz w:val="24"/>
                <w:szCs w:val="24"/>
                <w:b w:val="1"/>
                <w:bCs w:val="1"/>
              </w:rPr>
              <w:t xml:space="preserve">ОК 05</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Разработка и представление технологической карты проведения группового родительского собрания (на примере конкретной возрастной группы)  с использованием приёмов технологии развития критического мышления (ТРКМ).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1.16. Досуговые формы взаимодействия с родителями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Подготовка сообщения, создание слайда для совместной презентации по одной из предложенных досуговых форм взаимодействия с родителями: праздники, утренники, мероприятия (концерты, соревнования), выставки работ детей и родителей, семейные вернисажи, совместные походы и экскурсии.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1.17. Наглядно-информационные формы взаимодействия с родителями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Разработка и оформление макета информационно-демонстрационного стенда по проекту для всех участников образовательного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1.18. Информационно-образовательная среда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ПК.5.1</w:t>
            </w:r>
            <w:br/>
            <w:r>
              <w:rPr>
                <w:rFonts w:ascii="Times New Roman" w:hAnsi="Times New Roman" w:eastAsia="Times New Roman" w:cs="Times New Roman"/>
                <w:sz w:val="24"/>
                <w:szCs w:val="24"/>
                <w:b w:val="1"/>
                <w:bCs w:val="1"/>
              </w:rPr>
              <w:t xml:space="preserve">ПК.5.2</w:t>
            </w:r>
            <w:br/>
            <w:r>
              <w:rPr>
                <w:rFonts w:ascii="Times New Roman" w:hAnsi="Times New Roman" w:eastAsia="Times New Roman" w:cs="Times New Roman"/>
                <w:sz w:val="24"/>
                <w:szCs w:val="24"/>
                <w:b w:val="1"/>
                <w:bCs w:val="1"/>
              </w:rPr>
              <w:t xml:space="preserve">ПК.5.3</w:t>
            </w:r>
            <w:br/>
            <w:r>
              <w:rPr>
                <w:rFonts w:ascii="Times New Roman" w:hAnsi="Times New Roman" w:eastAsia="Times New Roman" w:cs="Times New Roman"/>
                <w:sz w:val="24"/>
                <w:szCs w:val="24"/>
                <w:b w:val="1"/>
                <w:bCs w:val="1"/>
              </w:rPr>
              <w:t xml:space="preserve">ОК 05</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Подготовить сообщение на тему: «Использование современных педагогических технологий, основанных на применении информационно-компьютерных средств: облачные технологии, дистанционное обучение, интерактивное оборудование».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1.19. Особенности проведения индивидуальной работы с семьей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«индивидуальный подход»: сущность и содержание. Индивидуальные беседы: цель, требования к проведению, тематика, составление плана беседы, формулировка вопросов для беседы. Консультация для родителей: функции и содержание консультаций. Понятие «педагогическая помощь», «педагогическая поддержка». Педагогическая поддержка: сущность, предмет, цель, задачи, нормы педагогической поддержки.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 в форме дифференцированного зачета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Учебная практика</w:t>
            </w:r>
            <w:br/>
            <w:r>
              <w:rPr>
                <w:rFonts w:ascii="Times New Roman" w:hAnsi="Times New Roman" w:eastAsia="Times New Roman" w:cs="Times New Roman"/>
                <w:sz w:val="24"/>
                <w:szCs w:val="24"/>
                <w:b w:val="1"/>
                <w:bCs w:val="1"/>
              </w:rPr>
              <w:t xml:space="preserve">Виды работ:</w:t>
            </w:r>
            <w:br/>
            <w:r>
              <w:rPr>
                <w:rFonts w:ascii="Times New Roman" w:hAnsi="Times New Roman" w:eastAsia="Times New Roman" w:cs="Times New Roman"/>
                <w:sz w:val="24"/>
                <w:szCs w:val="24"/>
              </w:rPr>
              <w:t xml:space="preserve">1.	Анализ  планов работы с родителями (ДОО и возрастной группы, выделение содержания и задач, особенностей планирования;
2.	Наблюдение и анализ взаимодействия воспитателя с родителями в I половину дня;
3.	Наблюдение и анализ взаимодействия воспитателя с родителями в II половину дня;
4.	Наблюдение и анализ взаимодействия сотрудников образовательной организации, работающих с группой детей;
5.	Составление плана взаимодействия с родителями детей дошкольного возраста (законными представителями) на период;</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Производственная практика</w:t>
            </w:r>
            <w:br/>
            <w:r>
              <w:rPr>
                <w:rFonts w:ascii="Times New Roman" w:hAnsi="Times New Roman" w:eastAsia="Times New Roman" w:cs="Times New Roman"/>
                <w:sz w:val="24"/>
                <w:szCs w:val="24"/>
                <w:b w:val="1"/>
                <w:bCs w:val="1"/>
              </w:rPr>
              <w:t xml:space="preserve">Виды работ:</w:t>
            </w:r>
            <w:br/>
            <w:r>
              <w:rPr>
                <w:rFonts w:ascii="Times New Roman" w:hAnsi="Times New Roman" w:eastAsia="Times New Roman" w:cs="Times New Roman"/>
                <w:sz w:val="24"/>
                <w:szCs w:val="24"/>
              </w:rPr>
              <w:t xml:space="preserve">1.	Анализ годового и перспективного плана ДОО, раздел «Организация взаимодействия с родителями (законными представителями) воспитанников»
2.	Разработка и реализация проекта для совместной деятельности детей, родителей и воспитателя 
3.	Разработка вопросов и проведение письменного опроса родителей по теме проекта;
4.	Разработка макета и оформление информационно-демонстрационного стенда по проекту для всех участников образовательного процесса;
5.	Разработка сценария образовательных ситуаций с детьми, направленных на развитие социальных отношений со взрослыми и сверстниками для своей возрастной группы на практике в ДОО (в соответствии с тематикой проекта) и их проведение;
6.	Разработка сценария мастер-класса для детей и их родителей в соответствии с содержанием проекта и его проведение;
7.	Разработка и представление рекомендаций для родителей в соответствии с темой проекта;
8.	Разработка сценария мероприятия по презентации результатов совместной работы над проектом всех участников образовательного процесса;
9.	Оформление презентации об этапах проекта и его результатов с применением ИКТ оборудования для выступления с сообщением о проекте на родительском собрании;
10.	Выступление на педагогическом совете по теме курсовой работы, делая акцент на современных интерактивных методах и приёмах работы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Рекомендуемая форма промежуточной аттестации - </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80/68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Pr>
        <w:rPr/>
      </w:pPr>
    </w:p>
    <w:p>
      <w:pPr>
        <w:sectPr>
          <w:pgSz w:orient="landscape" w:w="16838" w:h="11906"/>
          <w:pgMar w:top="1701" w:right="1134" w:bottom="567" w:left="1134" w:header="709" w:footer="709" w:gutter="0"/>
          <w:cols w:num="1" w:space="708"/>
        </w:sectPr>
      </w:pPr>
    </w:p>
    <w:p>
      <w:pPr>
        <w:pStyle w:val="1"/>
      </w:pPr>
      <w:r>
        <w:rPr/>
        <w:t xml:space="preserve">3. </w:t>
      </w:r>
      <w:r>
        <w:rPr/>
        <w:t xml:space="preserve">Условия реализации профессионального модуля</w:t>
      </w:r>
    </w:p>
    <w:p/>
    <w:p>
      <w:pPr>
        <w:pStyle w:val="2"/>
      </w:pPr>
      <w:r>
        <w:rPr/>
        <w:t xml:space="preserve">3.1. Материально-техническое обеспечение</w:t>
      </w:r>
    </w:p>
    <w:p>
      <w:pPr>
        <w:jc w:val="both"/>
        <w:suppressAutoHyphens/>
        <w:ind w:left="0" w:right="0" w:firstLine="709"/>
      </w:pPr>
      <w:r>
        <w:rPr>
          <w:rFonts w:ascii="Times New Roman" w:hAnsi="Times New Roman" w:eastAsia="Times New Roman" w:cs="Times New Roman"/>
          <w:sz w:val="24"/>
          <w:szCs w:val="24"/>
        </w:rPr>
        <w:t xml:space="preserve">Кабинет(ы)</w:t>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i w:val="1"/>
          <w:iCs w:val="1"/>
        </w:rPr>
        <w:t xml:space="preserve"/>
      </w:r>
      <w:r>
        <w:rPr>
          <w:rFonts w:ascii="Times New Roman" w:hAnsi="Times New Roman" w:eastAsia="Times New Roman" w:cs="Times New Roman"/>
          <w:sz w:val="24"/>
          <w:szCs w:val="24"/>
          <w:i w:val="1"/>
          <w:iCs w:val="1"/>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оснащенный(е) </w:t>
      </w:r>
      <w:r>
        <w:rPr>
          <w:rFonts w:ascii="Times New Roman" w:hAnsi="Times New Roman" w:eastAsia="Times New Roman" w:cs="Times New Roman"/>
          <w:sz w:val="24"/>
          <w:szCs w:val="24"/>
        </w:rPr>
        <w:t xml:space="preserve">в соответствии с 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rPr>
        <w:t xml:space="preserve">. </w:t>
      </w:r>
    </w:p>
    <w:p>
      <w:pPr>
        <w:jc w:val="both"/>
        <w:suppressAutoHyphens/>
        <w:ind w:left="0" w:right="0" w:firstLine="709"/>
      </w:pPr>
      <w:r>
        <w:rPr>
          <w:rFonts w:ascii="Times New Roman" w:hAnsi="Times New Roman" w:eastAsia="Times New Roman" w:cs="Times New Roman"/>
          <w:sz w:val="24"/>
          <w:szCs w:val="24"/>
        </w:rPr>
        <w:t xml:space="preserve">Лаборатория(и) </w:t>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оснащенная(ые) в соответствии с </w:t>
      </w:r>
      <w:r>
        <w:rPr>
          <w:rFonts w:ascii="Times New Roman" w:hAnsi="Times New Roman" w:eastAsia="Times New Roman" w:cs="Times New Roman"/>
          <w:sz w:val="24"/>
          <w:szCs w:val="24"/>
        </w:rPr>
        <w:t xml:space="preserve">приложением 3</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jc w:val="both"/>
        <w:suppressAutoHyphens/>
        <w:ind w:left="0" w:right="0" w:firstLine="709"/>
      </w:pPr>
      <w:r>
        <w:rPr>
          <w:rFonts w:ascii="Times New Roman" w:hAnsi="Times New Roman" w:eastAsia="Times New Roman" w:cs="Times New Roman"/>
          <w:sz w:val="24"/>
          <w:szCs w:val="24"/>
        </w:rPr>
        <w:t xml:space="preserve">Мастерская(ие)</w:t>
      </w:r>
      <w:r>
        <w:rPr>
          <w:rFonts w:ascii="Times New Roman" w:hAnsi="Times New Roman" w:eastAsia="Times New Roman" w:cs="Times New Roman"/>
          <w:sz w:val="24"/>
          <w:szCs w:val="24"/>
        </w:rPr>
        <w:t xml:space="preserve"> и зоны по видам работ</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Дошкольное воспитание</w:t>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оснащенная(ые) в соответствии с </w:t>
      </w:r>
      <w:r>
        <w:rPr>
          <w:rFonts w:ascii="Times New Roman" w:hAnsi="Times New Roman" w:eastAsia="Times New Roman" w:cs="Times New Roman"/>
          <w:sz w:val="24"/>
          <w:szCs w:val="24"/>
        </w:rPr>
        <w:t xml:space="preserve">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jc w:val="both"/>
        <w:suppressAutoHyphens/>
        <w:ind w:left="0" w:right="0" w:firstLine="709"/>
      </w:pPr>
      <w:r>
        <w:rPr>
          <w:rFonts w:ascii="Times New Roman" w:hAnsi="Times New Roman" w:eastAsia="Times New Roman" w:cs="Times New Roman"/>
          <w:sz w:val="24"/>
          <w:szCs w:val="24"/>
        </w:rPr>
        <w:t xml:space="preserve">Оснащенные базы практики</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мастерски</w:t>
      </w:r>
      <w:r>
        <w:rPr>
          <w:rFonts w:ascii="Times New Roman" w:hAnsi="Times New Roman" w:eastAsia="Times New Roman" w:cs="Times New Roman"/>
          <w:sz w:val="24"/>
          <w:szCs w:val="24"/>
        </w:rPr>
        <w:t xml:space="preserve">е/зоны по видам работ)</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оснащенная(ые)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в соответствии с </w:t>
      </w:r>
      <w:r>
        <w:rPr>
          <w:rFonts w:ascii="Times New Roman" w:hAnsi="Times New Roman" w:eastAsia="Times New Roman" w:cs="Times New Roman"/>
          <w:sz w:val="24"/>
          <w:szCs w:val="24"/>
        </w:rPr>
        <w:t xml:space="preserve">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rPr>
          <w:spacing w:val="276"/>
        </w:rPr>
      </w:pPr>
    </w:p>
    <w:p>
      <w:pPr>
        <w:pStyle w:val="2"/>
      </w:pPr>
      <w:r>
        <w:rPr/>
        <w:t xml:space="preserve">3.2. Учебно-методическое обеспечение</w:t>
      </w:r>
    </w:p>
    <w:p>
      <w:pPr/>
      <w:r>
        <w:rPr>
          <w:rFonts w:ascii="Times New Roman" w:hAnsi="Times New Roman" w:eastAsia="Times New Roman" w:cs="Times New Roman"/>
          <w:sz w:val="24"/>
          <w:szCs w:val="24"/>
        </w:rPr>
        <w:t xml:space="preserve">3.2.1. Основные печатные и/или электронные издания</w:t>
      </w:r>
    </w:p>
    <w:p>
      <w:pPr>
        <w:ind w:left="0" w:right="0" w:firstLine="708"/>
      </w:pPr>
      <w:r>
        <w:rPr>
          <w:rFonts w:ascii="Times New Roman" w:hAnsi="Times New Roman" w:eastAsia="Times New Roman" w:cs="Times New Roman"/>
          <w:lang w:val="en-US"/>
          <w:sz w:val="24"/>
          <w:szCs w:val="24"/>
        </w:rPr>
        <w:t xml:space="preserve"/>
      </w:r>
      <w:r>
        <w:rPr>
          <w:rFonts w:ascii="Times New Roman" w:hAnsi="Times New Roman" w:eastAsia="Times New Roman" w:cs="Times New Roman"/>
          <w:lang w:val="en-US"/>
          <w:sz w:val="24"/>
          <w:szCs w:val="24"/>
        </w:rPr>
        <w:t xml:space="preserve"/>
      </w:r>
    </w:p>
    <w:p>
      <w:pPr>
        <w:ind w:left="0" w:right="0" w:firstLine="720"/>
      </w:pPr>
      <w:r>
        <w:rPr/>
        <w:t xml:space="preserve">	</w:t>
      </w:r>
      <w:r>
        <w:rPr>
          <w:rFonts w:ascii="Times New Roman" w:hAnsi="Times New Roman" w:eastAsia="Times New Roman" w:cs="Times New Roman"/>
          <w:sz w:val="24"/>
          <w:szCs w:val="24"/>
        </w:rPr>
        <w:t xml:space="preserve">1. Ганичева, А. Н. Семейная педагогика и домашнее воспитание : учебник для среднего профессионального образования / А. Н. Ганичева, О. Л. Зверева. — 3-е изд., испр. и доп. — Москва : Издательство Юрайт, 2023. — 291 с. — (Профессиональное образование). — ISBN 978-5-534-13861-0. — Текст : электронный //  Образовательная платформа Юрайт [сайт]. — URL: https://urait.ru/bcode/513097</w:t>
      </w:r>
    </w:p>
    <w:p>
      <w:pPr>
        <w:ind w:left="0" w:right="0" w:firstLine="720"/>
      </w:pPr>
      <w:r>
        <w:rPr/>
        <w:t xml:space="preserve">	</w:t>
      </w:r>
      <w:r>
        <w:rPr>
          <w:rFonts w:ascii="Times New Roman" w:hAnsi="Times New Roman" w:eastAsia="Times New Roman" w:cs="Times New Roman"/>
          <w:sz w:val="24"/>
          <w:szCs w:val="24"/>
        </w:rPr>
        <w:t xml:space="preserve">2. Прохорова, О. Г. Семьеведение : учебник для среднего профессионального образования / О. Г. Прохорова, Е. И. Холостова ; под редакцией О. Г. Прохоровой, Е. И. Холостовой. — 2-е изд., перераб. и доп. — Москва : Издательство Юрайт, 2023. — 379 с. — (Профессиональное образование). — ISBN 978-5-534-16358-2. — Текст : электронный // Образовательная платформа Юрайт [сайт]. — URL: https://urait.ru/bcode/530854</w:t>
      </w:r>
    </w:p>
    <w:p>
      <w:pPr>
        <w:contextualSpacing/>
        <w:spacing w:line="276" w:lineRule="auto"/>
      </w:pPr>
      <w:r>
        <w:rPr>
          <w:rFonts w:ascii="Times New Roman" w:hAnsi="Times New Roman" w:eastAsia="Times New Roman" w:cs="Times New Roman"/>
          <w:lang w:val="en-US"/>
          <w:sz w:val="24"/>
          <w:szCs w:val="24"/>
          <w:b w:val="1"/>
          <w:bCs w:val="1"/>
        </w:rPr>
        <w:t xml:space="preserve"/>
      </w:r>
      <w:r>
        <w:rPr>
          <w:rFonts w:ascii="Times New Roman" w:hAnsi="Times New Roman" w:eastAsia="Times New Roman" w:cs="Times New Roman"/>
          <w:lang w:val="en-US"/>
          <w:sz w:val="24"/>
          <w:szCs w:val="24"/>
          <w:b w:val="1"/>
          <w:bCs w:val="1"/>
        </w:rPr>
        <w:t xml:space="preserve"/>
      </w:r>
    </w:p>
    <w:p>
      <w:pPr>
        <w:rPr>
          <w:spacing w:val="276"/>
        </w:rPr>
      </w:pPr>
    </w:p>
    <w:p>
      <w:pPr/>
      <w:r>
        <w:rPr>
          <w:rFonts w:ascii="Times New Roman" w:hAnsi="Times New Roman" w:eastAsia="Times New Roman" w:cs="Times New Roman"/>
          <w:sz w:val="24"/>
          <w:szCs w:val="24"/>
        </w:rPr>
        <w:t xml:space="preserve">3.2.2. </w:t>
      </w:r>
      <w:r>
        <w:rPr>
          <w:rFonts w:ascii="Times New Roman" w:hAnsi="Times New Roman" w:eastAsia="Times New Roman" w:cs="Times New Roman"/>
          <w:sz w:val="24"/>
          <w:szCs w:val="24"/>
        </w:rPr>
        <w:t xml:space="preserve">Дополнительные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источники</w:t>
      </w:r>
      <w:r>
        <w:rPr>
          <w:rFonts w:ascii="Times New Roman" w:hAnsi="Times New Roman" w:eastAsia="Times New Roman" w:cs="Times New Roman"/>
          <w:sz w:val="24"/>
          <w:szCs w:val="24"/>
        </w:rPr>
        <w:t xml:space="preserve"> </w:t>
      </w:r>
    </w:p>
    <w:p>
      <w:pPr>
        <w:contextualSpacing/>
        <w:ind w:left="0" w:right="0" w:firstLine="708"/>
        <w:spacing w:line="276" w:lineRule="auto"/>
      </w:pP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rPr>
        <w:t xml:space="preserve"/>
      </w:r>
    </w:p>
    <w:p>
      <w:pPr>
        <w:ind w:left="0" w:right="0" w:firstLine="720"/>
      </w:pPr>
      <w:r>
        <w:rPr/>
        <w:t xml:space="preserve">	</w:t>
      </w:r>
      <w:r>
        <w:rPr>
          <w:rFonts w:ascii="Times New Roman" w:hAnsi="Times New Roman" w:eastAsia="Times New Roman" w:cs="Times New Roman"/>
          <w:sz w:val="24"/>
          <w:szCs w:val="24"/>
        </w:rPr>
        <w:t xml:space="preserve">1. Ганичева, А. Н. Семейная педагогика и домашнее воспитание : учебник для среднего профессионального образования / А. Н. Ганичева, О. Л. Зверева. — 3-е изд., испр. и доп. — Москва : Издательство Юрайт, 2023. — 291 с. — (Профессиональное образование). — ISBN 978-5-534-13861-0. — Текст : электронный //  Образовательная платформа Юрайт [сайт]. — URL: https://urait.ru/bcode/513097</w:t>
      </w:r>
    </w:p>
    <w:p>
      <w:pPr>
        <w:ind w:left="0" w:right="0" w:firstLine="720"/>
      </w:pPr>
      <w:r>
        <w:rPr/>
        <w:t xml:space="preserve">	</w:t>
      </w:r>
      <w:r>
        <w:rPr>
          <w:rFonts w:ascii="Times New Roman" w:hAnsi="Times New Roman" w:eastAsia="Times New Roman" w:cs="Times New Roman"/>
          <w:sz w:val="24"/>
          <w:szCs w:val="24"/>
        </w:rPr>
        <w:t xml:space="preserve">2. Прохорова, О. Г. Семьеведение : учебник для среднего профессионального образования / О. Г. Прохорова, Е. И. Холостова ; под редакцией О. Г. Прохоровой, Е. И. Холостовой. — 2-е изд., перераб. и доп. — Москва : Издательство Юрайт, 2023. — 379 с. — (Профессиональное образование). — ISBN 978-5-534-16358-2. — Текст : электронный // Образовательная платформа Юрайт [сайт]. — URL: https://urait.ru/bcode/530854</w:t>
      </w:r>
    </w:p>
    <w:p>
      <w:pPr>
        <w:pStyle w:val="a4"/>
        <w:jc w:val="both"/>
        <w:ind w:left="0" w:right="0" w:firstLine="0"/>
        <w:spacing w:line="276" w:lineRule="auto"/>
      </w:pPr>
      <w:r>
        <w:rPr>
          <w:rFonts w:ascii="Times New Roman" w:hAnsi="Times New Roman" w:eastAsia="Times New Roman" w:cs="Times New Roman"/>
          <w:sz w:val="24"/>
          <w:szCs w:val="24"/>
          <w:b w:val="1"/>
          <w:bCs w:val="1"/>
          <w:i w:val="1"/>
          <w:iCs w:val="1"/>
        </w:rPr>
        <w:t xml:space="preserve"/>
      </w:r>
      <w:r>
        <w:rPr>
          <w:rFonts w:ascii="Times New Roman" w:hAnsi="Times New Roman" w:eastAsia="Times New Roman" w:cs="Times New Roman"/>
          <w:sz w:val="24"/>
          <w:szCs w:val="24"/>
          <w:b w:val="1"/>
          <w:bCs w:val="1"/>
          <w:i w:val="1"/>
          <w:iCs w:val="1"/>
        </w:rPr>
        <w:t xml:space="preserve"/>
      </w:r>
    </w:p>
    <w:p/>
    <w:p>
      <w:pPr>
        <w:pStyle w:val="1"/>
      </w:pPr>
      <w:r>
        <w:rPr/>
        <w:t xml:space="preserve">4. Контроль и оценка результатов освоения </w:t>
      </w:r>
      <w:br/>
      <w:r>
        <w:rPr/>
        <w:t xml:space="preserve">профессионального модуля</w:t>
      </w:r>
    </w:p>
    <w:p>
      <w:pPr>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ПК, ОК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Критерии оценки результата (показатели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Формы контроля и методы оценки</w:t>
            </w: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01</w:t>
            </w:r>
            <w:br/>
            <w:r>
              <w:rPr>
                <w:rFonts w:ascii="Times New Roman" w:hAnsi="Times New Roman" w:eastAsia="Times New Roman" w:cs="Times New Roman"/>
                <w:sz w:val="24"/>
                <w:szCs w:val="24"/>
              </w:rPr>
              <w:t xml:space="preserve">ОК 02</w:t>
            </w:r>
            <w:br/>
            <w:r>
              <w:rPr>
                <w:rFonts w:ascii="Times New Roman" w:hAnsi="Times New Roman" w:eastAsia="Times New Roman" w:cs="Times New Roman"/>
                <w:sz w:val="24"/>
                <w:szCs w:val="24"/>
              </w:rPr>
              <w:t xml:space="preserve">ПК.5.1</w:t>
            </w:r>
            <w:br/>
            <w:r>
              <w:rPr>
                <w:rFonts w:ascii="Times New Roman" w:hAnsi="Times New Roman" w:eastAsia="Times New Roman" w:cs="Times New Roman"/>
                <w:sz w:val="24"/>
                <w:szCs w:val="24"/>
              </w:rPr>
              <w:t xml:space="preserve">ПК.5.2</w:t>
            </w:r>
            <w:br/>
            <w:r>
              <w:rPr>
                <w:rFonts w:ascii="Times New Roman" w:hAnsi="Times New Roman" w:eastAsia="Times New Roman" w:cs="Times New Roman"/>
                <w:sz w:val="24"/>
                <w:szCs w:val="24"/>
              </w:rPr>
              <w:t xml:space="preserve">ПК.5.3</w:t>
            </w:r>
            <w:br/>
            <w:r>
              <w:rPr>
                <w:rFonts w:ascii="Times New Roman" w:hAnsi="Times New Roman" w:eastAsia="Times New Roman" w:cs="Times New Roman"/>
                <w:sz w:val="24"/>
                <w:szCs w:val="24"/>
              </w:rPr>
              <w:t xml:space="preserve">ПК.7.2</w:t>
            </w:r>
            <w:br/>
            <w:r>
              <w:rPr>
                <w:rFonts w:ascii="Times New Roman" w:hAnsi="Times New Roman" w:eastAsia="Times New Roman" w:cs="Times New Roman"/>
                <w:sz w:val="24"/>
                <w:szCs w:val="24"/>
              </w:rPr>
              <w:t xml:space="preserve">ОК 06</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Соответствуют формулировки цели, задач планируемого мероприятия с родителями принципу диагностичного целеполагания; соответствие содержания целям и задачам планируемого мероприятия с родителями; внесение изменений в содержание методических материалов, предназначенных к использованию в работе с родителями, в соответствии с рекомендациями данными воспитателями группы ДОО, методистом по практике; соответствие содержания мероприятия с родителями: особенностям возрастной категории участников; взглядам на образование дошкольников; семейным ценностям; жизненному опыту</w:t>
            </w:r>
            <w:br/>
          </w:p>
        </w:tc>
        <w:tc>
          <w:tcPr>
            <w:tcW w:w="3175" w:type="dxa"/>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Экспертное наблюдение и оценивание знаний на теоретических занятиях</w:t>
            </w:r>
            <w:br/>
            <w:r>
              <w:rPr>
                <w:rFonts w:ascii="Times New Roman" w:hAnsi="Times New Roman" w:eastAsia="Times New Roman" w:cs="Times New Roman"/>
                <w:sz w:val="24"/>
                <w:szCs w:val="24"/>
              </w:rPr>
              <w:t xml:space="preserve">Оценивание выполнения индивидуальных и групповых заданий</w:t>
            </w:r>
            <w:br/>
            <w:r>
              <w:rPr>
                <w:rFonts w:ascii="Times New Roman" w:hAnsi="Times New Roman" w:eastAsia="Times New Roman" w:cs="Times New Roman"/>
                <w:sz w:val="24"/>
                <w:szCs w:val="24"/>
              </w:rPr>
              <w:t xml:space="preserve">Результаты промежуточной аттестации</w:t>
            </w:r>
            <w:br/>
            <w:r>
              <w:rPr>
                <w:rFonts w:ascii="Times New Roman" w:hAnsi="Times New Roman" w:eastAsia="Times New Roman" w:cs="Times New Roman"/>
                <w:sz w:val="24"/>
                <w:szCs w:val="24"/>
              </w:rPr>
              <w:t xml:space="preserve">Подготовка выступлений с проблемно-тематическими сообщениями (докладами, презентациями)</w:t>
            </w:r>
            <w:br/>
            <w:r>
              <w:rPr>
                <w:rFonts w:ascii="Times New Roman" w:hAnsi="Times New Roman" w:eastAsia="Times New Roman" w:cs="Times New Roman"/>
                <w:sz w:val="24"/>
                <w:szCs w:val="24"/>
              </w:rPr>
              <w:t xml:space="preserve">Тестирование</w:t>
            </w:r>
            <w:br/>
            <w:r>
              <w:rPr>
                <w:rFonts w:ascii="Times New Roman" w:hAnsi="Times New Roman" w:eastAsia="Times New Roman" w:cs="Times New Roman"/>
                <w:sz w:val="24"/>
                <w:szCs w:val="24"/>
              </w:rPr>
              <w:t xml:space="preserve">Контрольная работа</w:t>
            </w:r>
            <w:br/>
            <w:r>
              <w:rPr>
                <w:rFonts w:ascii="Times New Roman" w:hAnsi="Times New Roman" w:eastAsia="Times New Roman" w:cs="Times New Roman"/>
                <w:sz w:val="24"/>
                <w:szCs w:val="24"/>
              </w:rPr>
              <w:t xml:space="preserve">Оценка выполнения практического задания (работы)</w:t>
            </w:r>
            <w:br/>
            <w:r>
              <w:rPr>
                <w:rFonts w:ascii="Times New Roman" w:hAnsi="Times New Roman" w:eastAsia="Times New Roman" w:cs="Times New Roman"/>
                <w:sz w:val="24"/>
                <w:szCs w:val="24"/>
              </w:rPr>
              <w:t xml:space="preserve">Выполнение проекта</w:t>
            </w:r>
            <w:br/>
            <w:r>
              <w:rPr>
                <w:rFonts w:ascii="Times New Roman" w:hAnsi="Times New Roman" w:eastAsia="Times New Roman" w:cs="Times New Roman"/>
                <w:sz w:val="24"/>
                <w:szCs w:val="24"/>
              </w:rPr>
              <w:t xml:space="preserve">Письменный и устный опрос</w:t>
            </w:r>
            <w:br/>
            <w:r>
              <w:rPr>
                <w:rFonts w:ascii="Times New Roman" w:hAnsi="Times New Roman" w:eastAsia="Times New Roman" w:cs="Times New Roman"/>
                <w:sz w:val="24"/>
                <w:szCs w:val="24"/>
              </w:rPr>
              <w:t xml:space="preserve">Участие в диалогах, ролевых играх</w:t>
            </w:r>
            <w:br/>
            <w:r>
              <w:rPr>
                <w:rFonts w:ascii="Times New Roman" w:hAnsi="Times New Roman" w:eastAsia="Times New Roman" w:cs="Times New Roman"/>
                <w:sz w:val="24"/>
                <w:szCs w:val="24"/>
              </w:rPr>
              <w:t xml:space="preserve">Практические задания по работе с информацией, документами, профессиональной литературой</w:t>
            </w:r>
            <w:br/>
            <w:r>
              <w:rPr>
                <w:rFonts w:ascii="Times New Roman" w:hAnsi="Times New Roman" w:eastAsia="Times New Roman" w:cs="Times New Roman"/>
                <w:sz w:val="24"/>
                <w:szCs w:val="24"/>
              </w:rPr>
              <w:t xml:space="preserve">Экспертное наблюдение за ходом выполнения практических работ</w:t>
            </w:r>
            <w:br/>
            <w:r>
              <w:rPr>
                <w:rFonts w:ascii="Times New Roman" w:hAnsi="Times New Roman" w:eastAsia="Times New Roman" w:cs="Times New Roman"/>
                <w:sz w:val="24"/>
                <w:szCs w:val="24"/>
              </w:rPr>
              <w:t xml:space="preserve">Оценка результатов выполнения практических работ</w:t>
            </w:r>
            <w:br/>
          </w:p>
        </w:tc>
      </w:tr>
      <w:tr>
        <w:trPr/>
        <w:tc>
          <w:tcPr>
            <w:tcW w:w="3175" w:type="dxa"/>
            <w:vAlign w:val="center"/>
            <w:noWrap/>
          </w:tcPr>
          <w:p>
            <w:pPr>
              <w:ind w:left="0" w:right="0" w:firstLine="0"/>
              <w:spacing w:before="0" w:after="0" w:line="276" w:lineRule="auto"/>
            </w:pP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Совместно с педагогом (сотрудниками) ДОО: определяет цели деятельности; планирует предстоящую работу; совместное распределение сил, средств, предмета деятельности во времени в соответствии с возможностями каждого участника; координация совместных действий в процессе деятельности; контроль и оценка результатов работы; прогнозирование новых целей, задач и результатов работы; наблюдается педагогическое сотрудничество (позитивное взаимодействие): цели и интересы участников совпадают;</w:t>
            </w:r>
            <w:br/>
            <w:r>
              <w:rPr>
                <w:rFonts w:ascii="Times New Roman" w:hAnsi="Times New Roman" w:eastAsia="Times New Roman" w:cs="Times New Roman"/>
                <w:sz w:val="24"/>
                <w:szCs w:val="24"/>
              </w:rPr>
              <w:t xml:space="preserve">процесс совместной деятельности характеризуется согласованностью, слаженностью мнений и действий; наблюдается ситуация взаимной доброжелательности, взаимодоверия, с учётом признания достоинств друг друга; соответствие характера общения воспитателя с членами педагогического коллектива, руководителями образовательной организации, родителями (законными представителями): правовым нормам; нравственно-этическим нормам; соблюдение педагогического такта в общении с членами педагогического коллектива, руководителями образовательной организации, родителями (законными представителями); соблюдение алгоритма при самоанализе характера взаимодействия с членами педагогического коллектива, руководителями образовательной организации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содержание материала мероприятия с родителями представляет логично и последовательно с использованием доступной для восприятия родителей информации и терминологии; реализует план взаимодействия с родителями детей дошкольного возраста (законными представителями) в соответствии с планом-графиком производственной практики по пм 05. соответствие способов взаимодействия c родителями на мероприятии: количеству участников; организационной форме;</w:t>
            </w:r>
            <w:br/>
            <w:r>
              <w:rPr>
                <w:rFonts w:ascii="Times New Roman" w:hAnsi="Times New Roman" w:eastAsia="Times New Roman" w:cs="Times New Roman"/>
                <w:sz w:val="24"/>
                <w:szCs w:val="24"/>
              </w:rPr>
              <w:t xml:space="preserve">соответствие способов взаимодействия с детьми и их родителями на совместном мероприятии: организационной форме; особенностям детско-родительского сообщества; количеству участников; соответствие методов и приёмов проведения мероприятия: возрастной категории участников; особенностям детско-родительского сообщества;  соответствие структуры и длительности мероприятия заявленной организационной форме работы с родителями; использование разнообразных приёмов педагогической поддержки в ходе проводимого мероприятия; соответствие характера общения воспитателя с родителями (законными представителям): правовым нормам; нравственно-этическим нормам. соблюдение профессиональной этики в процессе общения с родителями; соблюдение алгоритма при самоанализе проведенного мероприятия</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01</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Обосновывает выбор методов и приёмов взаимодействия с детьми проводимому мероприятию; соответствие самоанализа результатов собственной деятельности экспертной оценке; рациональное распределение времени на все этапы решения задачи профессиональной деятельности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02</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Обосновывает выбор и оптимальность состава источников, необходимых для решения поставленной задачи; рациональность распределения времени на все этапы решения задачи; совпадение результатов самоанализа и экспертного анализа профессиональной деятельности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Соблюдает нормы делового общения и деловой этики во взаимодействии с обучающимися, с руководством, коллегами и социальными партнерами; аргументированная трансляция своей точки зрения; точное и своевременное выполнение поручений руководителя; эффективность организации коллективной (командной) работы в профессиональной деятельности; объективность анализа успешности коллективной (групповой) работы, путей ее совершенствования</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09</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Грамотное использует нормативно-правовые документы, регламентирующие деятельность в вопросах организации и проведения мероприятий с детьми дошкольного возраста; соблюдение правовых норм в профессиональной деятельности</w:t>
            </w:r>
            <w:br/>
          </w:p>
        </w:tc>
        <w:tc>
          <w:tcPr>
            <w:tcW w:w="3175" w:type="dxa"/>
            <w:vMerge w:val="continue"/>
            <w:noWrap/>
          </w:tcPr>
          <w:p>
            <w:pPr>
              <w:ind w:left="0" w:right="0" w:firstLine="0"/>
              <w:spacing w:before="0" w:after="0" w:line="276" w:lineRule="auto"/>
            </w:pPr>
          </w:p>
        </w:tc>
      </w:tr>
    </w:tbl>
    <w:p>
      <w:pPr>
        <w:rPr/>
      </w:pPr>
    </w:p>
    <w:sectPr>
      <w:headerReference w:type="even" r:id="rId10"/>
      <w:pgSz w:orient="portrait" w:w="11906" w:h="16838"/>
      <w:pgMar w:top="851"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sz w:val="18"/>
          <w:szCs w:val="18"/>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sz w:val="18"/>
          <w:szCs w:val="18"/>
        </w:rPr>
        <w:t xml:space="preserve"> </w:t>
      </w:r>
      <w:r>
        <w:rPr>
          <w:lang w:val="ru-RU"/>
          <w:sz w:val="18"/>
          <w:szCs w:val="18"/>
          <w:i w:val="1"/>
          <w:iCs w:val="1"/>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 w:id="2">
    <w:p>
      <w:r>
        <w:rPr>
          <w:rStyle w:val="FootnoteReference"/>
        </w:rPr>
        <w:footnoteRef/>
      </w:r>
      <w:r>
        <w:t xml:space="preserve"> </w:t>
      </w:r>
      <w:r>
        <w:rPr>
          <w:lang w:val="ru-RU"/>
        </w:rPr>
        <w:t xml:space="preserve"> </w:t>
      </w:r>
      <w:r>
        <w:rPr>
          <w:lang w:val="ru-RU"/>
          <w:sz w:val="18"/>
          <w:szCs w:val="18"/>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sz w:val="18"/>
          <w:szCs w:val="18"/>
        </w:rPr>
        <w:t xml:space="preserve"> </w:t>
      </w:r>
      <w:r>
        <w:rPr>
          <w:lang w:val="ru-RU"/>
          <w:sz w:val="18"/>
          <w:szCs w:val="18"/>
          <w:i w:val="1"/>
          <w:iCs w:val="1"/>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Style w:val="ac"/>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74085"/>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1F844166"/>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45E377CF"/>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AD23F2D1"/>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E2CB30B9"/>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E7C1DC59"/>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6D764135"/>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8DBFBF9C"/>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8C1A3A89"/>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182350FE"/>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CB3810B6"/>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6603D350"/>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79464674"/>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301EA328"/>
    <w:multiLevelType w:val="multilevel"/>
    <w:lvl w:ilvl="0">
      <w:start w:val="1"/>
      <w:numFmt w:val="decimal"/>
      <w:suff w:val="tab"/>
      <w:lvlText w:val="%1."/>
      <w:lvlJc w:val="left"/>
      <w:pPr>
        <w:tabs>
          <w:tab w:val="num" w:leader="none" w:pos="0"/>
        </w:tabs>
        <w:ind w:left="420" w:hanging="420"/>
      </w:pPr>
      <w:rPr>
        <w:rFonts w:hint="default"/>
      </w:rPr>
    </w:lvl>
    <w:lvl w:ilvl="1">
      <w:start w:val="1"/>
      <w:numFmt w:val="decimal"/>
      <w:suff w:val="tab"/>
      <w:lvlText w:val="%1.%2."/>
      <w:lvlJc w:val="left"/>
      <w:pPr>
        <w:tabs>
          <w:tab w:val="num" w:leader="none" w:pos="0"/>
        </w:tabs>
        <w:ind w:left="1129" w:hanging="42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abstractNum w:abstractNumId="15">
    <w:nsid w:val="512B5831"/>
    <w:multiLevelType w:val="multilevel"/>
    <w:lvl w:ilvl="0">
      <w:start w:val="1"/>
      <w:numFmt w:val="decimal"/>
      <w:suff w:val="tab"/>
      <w:lvlText w:val="%1"/>
      <w:lvlJc w:val="left"/>
      <w:pPr>
        <w:tabs>
          <w:tab w:val="num" w:leader="none" w:pos="0"/>
        </w:tabs>
        <w:ind w:left="360" w:hanging="360"/>
      </w:pPr>
      <w:rPr>
        <w:rFonts w:hint="default"/>
      </w:rPr>
    </w:lvl>
    <w:lvl w:ilvl="1">
      <w:start w:val="3"/>
      <w:numFmt w:val="decimal"/>
      <w:suff w:val="tab"/>
      <w:lvlText w:val="%1.%2"/>
      <w:lvlJc w:val="left"/>
      <w:pPr>
        <w:tabs>
          <w:tab w:val="num" w:leader="none" w:pos="0"/>
        </w:tabs>
        <w:ind w:left="1069" w:hanging="36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abstractNum w:abstractNumId="16">
    <w:nsid w:val="71C26B31"/>
    <w:multiLevelType w:val="multilevel"/>
    <w:lvl w:ilvl="0">
      <w:start w:val="1"/>
      <w:numFmt w:val="decimal"/>
      <w:suff w:val="tab"/>
      <w:lvlText w:val="%1."/>
      <w:lvlJc w:val="left"/>
      <w:pPr>
        <w:tabs>
          <w:tab w:val="num" w:leader="none" w:pos="0"/>
        </w:tabs>
        <w:ind w:left="360" w:hanging="360"/>
      </w:pPr>
      <w:rPr>
        <w:rFonts w:hint="default"/>
      </w:rPr>
    </w:lvl>
    <w:lvl w:ilvl="1">
      <w:start w:val="3"/>
      <w:numFmt w:val="decimal"/>
      <w:suff w:val="tab"/>
      <w:lvlText w:val="%1.%2."/>
      <w:lvlJc w:val="left"/>
      <w:pPr>
        <w:tabs>
          <w:tab w:val="num" w:leader="none" w:pos="0"/>
        </w:tabs>
        <w:ind w:left="1489" w:hanging="360"/>
      </w:pPr>
      <w:rPr>
        <w:rFonts w:hint="default"/>
      </w:rPr>
    </w:lvl>
    <w:lvl w:ilvl="2">
      <w:start w:val="1"/>
      <w:numFmt w:val="decimal"/>
      <w:suff w:val="tab"/>
      <w:lvlText w:val="%1.%2.%3."/>
      <w:lvlJc w:val="left"/>
      <w:pPr>
        <w:tabs>
          <w:tab w:val="num" w:leader="none" w:pos="0"/>
        </w:tabs>
        <w:ind w:left="2978" w:hanging="720"/>
      </w:pPr>
      <w:rPr>
        <w:rFonts w:hint="default"/>
      </w:rPr>
    </w:lvl>
    <w:lvl w:ilvl="3">
      <w:start w:val="1"/>
      <w:numFmt w:val="decimal"/>
      <w:suff w:val="tab"/>
      <w:lvlText w:val="%1.%2.%3.%4."/>
      <w:lvlJc w:val="left"/>
      <w:pPr>
        <w:tabs>
          <w:tab w:val="num" w:leader="none" w:pos="0"/>
        </w:tabs>
        <w:ind w:left="4107" w:hanging="720"/>
      </w:pPr>
      <w:rPr>
        <w:rFonts w:hint="default"/>
      </w:rPr>
    </w:lvl>
    <w:lvl w:ilvl="4">
      <w:start w:val="1"/>
      <w:numFmt w:val="decimal"/>
      <w:suff w:val="tab"/>
      <w:lvlText w:val="%1.%2.%3.%4.%5."/>
      <w:lvlJc w:val="left"/>
      <w:pPr>
        <w:tabs>
          <w:tab w:val="num" w:leader="none" w:pos="0"/>
        </w:tabs>
        <w:ind w:left="5596" w:hanging="1080"/>
      </w:pPr>
      <w:rPr>
        <w:rFonts w:hint="default"/>
      </w:rPr>
    </w:lvl>
    <w:lvl w:ilvl="5">
      <w:start w:val="1"/>
      <w:numFmt w:val="decimal"/>
      <w:suff w:val="tab"/>
      <w:lvlText w:val="%1.%2.%3.%4.%5.%6."/>
      <w:lvlJc w:val="left"/>
      <w:pPr>
        <w:tabs>
          <w:tab w:val="num" w:leader="none" w:pos="0"/>
        </w:tabs>
        <w:ind w:left="6725" w:hanging="1080"/>
      </w:pPr>
      <w:rPr>
        <w:rFonts w:hint="default"/>
      </w:rPr>
    </w:lvl>
    <w:lvl w:ilvl="6">
      <w:start w:val="1"/>
      <w:numFmt w:val="decimal"/>
      <w:suff w:val="tab"/>
      <w:lvlText w:val="%1.%2.%3.%4.%5.%6.%7."/>
      <w:lvlJc w:val="left"/>
      <w:pPr>
        <w:tabs>
          <w:tab w:val="num" w:leader="none" w:pos="0"/>
        </w:tabs>
        <w:ind w:left="8214" w:hanging="1440"/>
      </w:pPr>
      <w:rPr>
        <w:rFonts w:hint="default"/>
      </w:rPr>
    </w:lvl>
    <w:lvl w:ilvl="7">
      <w:start w:val="1"/>
      <w:numFmt w:val="decimal"/>
      <w:suff w:val="tab"/>
      <w:lvlText w:val="%1.%2.%3.%4.%5.%6.%7.%8."/>
      <w:lvlJc w:val="left"/>
      <w:pPr>
        <w:tabs>
          <w:tab w:val="num" w:leader="none" w:pos="0"/>
        </w:tabs>
        <w:ind w:left="9343" w:hanging="1440"/>
      </w:pPr>
      <w:rPr>
        <w:rFonts w:hint="default"/>
      </w:rPr>
    </w:lvl>
    <w:lvl w:ilvl="8">
      <w:start w:val="1"/>
      <w:numFmt w:val="decimal"/>
      <w:suff w:val="tab"/>
      <w:lvlText w:val="%1.%2.%3.%4.%5.%6.%7.%8.%9."/>
      <w:lvlJc w:val="left"/>
      <w:pPr>
        <w:tabs>
          <w:tab w:val="num" w:leader="none" w:pos="0"/>
        </w:tabs>
        <w:ind w:left="10832" w:hanging="1800"/>
      </w:pPr>
      <w:rPr>
        <w:rFonts w:hint="default"/>
      </w:rPr>
    </w:lvl>
  </w:abstractNum>
  <w:abstractNum w:abstractNumId="17">
    <w:nsid w:val="F271D84E"/>
    <w:multiLevelType w:val="multilevel"/>
    <w:lvl w:ilvl="0">
      <w:start w:val="1"/>
      <w:numFmt w:val="decimal"/>
      <w:suff w:val="tab"/>
      <w:lvlText w:val="%1."/>
      <w:lvlJc w:val="left"/>
      <w:pPr>
        <w:tabs>
          <w:tab w:val="num" w:leader="none" w:pos="0"/>
        </w:tabs>
        <w:ind w:left="420" w:hanging="420"/>
      </w:pPr>
      <w:rPr>
        <w:rFonts w:hint="default"/>
      </w:rPr>
    </w:lvl>
    <w:lvl w:ilvl="1">
      <w:start w:val="1"/>
      <w:numFmt w:val="decimal"/>
      <w:suff w:val="tab"/>
      <w:lvlText w:val="%1.%2."/>
      <w:lvlJc w:val="left"/>
      <w:pPr>
        <w:tabs>
          <w:tab w:val="num" w:leader="none" w:pos="0"/>
        </w:tabs>
        <w:ind w:left="1129" w:hanging="42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4"/>
      <w:szCs w:val="24"/>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4"/>
      <w:szCs w:val="24"/>
      <w:b w:val="1"/>
      <w:bCs w:val="1"/>
    </w:rPr>
  </w:style>
  <w:style w:type="paragraph" w:styleId="4">
    <w:link w:val="Heading4Char"/>
    <w:name w:val="heading 4"/>
    <w:qFormat/>
    <w:basedOn w:val="Normal"/>
    <w:pPr>
      <w:keepLines w:val="1"/>
      <w:jc w:val="center"/>
      <w:spacing w:after="240" w:line="360" w:lineRule="auto"/>
    </w:pPr>
    <w:rPr>
      <w:sz w:val="24"/>
      <w:szCs w:val="24"/>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4"/>
      <w:szCs w:val="24"/>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b w:val="1"/>
      <w:bCs w:val="1"/>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4"/>
      <w:szCs w:val="24"/>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qFormat/>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7.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2024-07-24T08:55:00+03:00</dcterms:created>
  <dcterms:modified xsi:type="dcterms:W3CDTF">2026-05-13T14:18:00+03:00</dcterms:modified>
</cp:coreProperties>
</file>

<file path=docProps/custom.xml><?xml version="1.0" encoding="utf-8"?>
<Properties xmlns="http://schemas.openxmlformats.org/officeDocument/2006/custom-properties" xmlns:vt="http://schemas.openxmlformats.org/officeDocument/2006/docPropsVTypes"/>
</file>