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1.</w:t>
      </w:r>
      <w:r>
        <w:rPr>
          <w:rFonts w:ascii="Times New Roman" w:hAnsi="Times New Roman" w:eastAsia="Times New Roman" w:cs="Times New Roman"/>
          <w:lang w:val="en-US"/>
          <w:sz w:val="24"/>
          <w:szCs w:val="24"/>
          <w:b w:val="1"/>
          <w:bCs w:val="1"/>
        </w:rPr>
        <w:t xml:space="preserve">1</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lang w:val="en-US"/>
          <w:sz w:val="24"/>
          <w:szCs w:val="24"/>
          <w:b w:val="1"/>
          <w:bCs w:val="1"/>
        </w:rPr>
        <w:t xml:space="preserve">специальности</w:t>
      </w:r>
      <w:r>
        <w:rPr>
          <w:rFonts w:ascii="Times New Roman" w:hAnsi="Times New Roman" w:eastAsia="Times New Roman" w:cs="Times New Roman"/>
          <w:lang w:val="en-US"/>
          <w:sz w:val="24"/>
          <w:szCs w:val="24"/>
          <w:b w:val="1"/>
          <w:bCs w:val="1"/>
        </w:rPr>
        <w:t xml:space="preserve"/>
      </w:r>
    </w:p>
    <w:p>
      <w:pPr>
        <w:jc w:val="right"/>
      </w:pPr>
      <w:r>
        <w:rPr>
          <w:rFonts w:ascii="Times New Roman" w:hAnsi="Times New Roman" w:eastAsia="Times New Roman" w:cs="Times New Roman"/>
          <w:lang w:val="en-US"/>
          <w:sz w:val="24"/>
          <w:szCs w:val="24"/>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sz w:val="24"/>
          <w:szCs w:val="24"/>
        </w:rPr>
        <w:t xml:space="preserve">Р</w:t>
      </w:r>
      <w:r>
        <w:rPr>
          <w:sz w:val="24"/>
          <w:szCs w:val="24"/>
        </w:rPr>
        <w:t xml:space="preserve">абочая</w:t>
      </w:r>
      <w:r>
        <w:rPr>
          <w:lang w:val="en-US"/>
          <w:sz w:val="24"/>
          <w:szCs w:val="24"/>
        </w:rPr>
        <w:t xml:space="preserve"> </w:t>
      </w:r>
      <w:r>
        <w:rPr>
          <w:sz w:val="24"/>
          <w:szCs w:val="24"/>
        </w:rPr>
        <w:t xml:space="preserve">программа</w:t>
      </w:r>
      <w:r>
        <w:rPr>
          <w:lang w:val="en-US"/>
          <w:sz w:val="24"/>
          <w:szCs w:val="24"/>
        </w:rPr>
        <w:t xml:space="preserve"> </w:t>
      </w:r>
      <w:r>
        <w:rPr>
          <w:sz w:val="24"/>
          <w:szCs w:val="24"/>
        </w:rPr>
        <w:t xml:space="preserve">профессионального</w:t>
      </w:r>
      <w:r>
        <w:rPr>
          <w:lang w:val="en-US"/>
          <w:sz w:val="24"/>
          <w:szCs w:val="24"/>
        </w:rPr>
        <w:t xml:space="preserve"> </w:t>
      </w:r>
      <w:r>
        <w:rPr>
          <w:sz w:val="24"/>
          <w:szCs w:val="24"/>
        </w:rPr>
        <w:t xml:space="preserve">модуля</w:t>
      </w:r>
    </w:p>
    <w:p>
      <w:pPr>
        <w:pStyle w:val="3"/>
        <w:jc w:val="center"/>
      </w:pPr>
      <w:r>
        <w:rPr>
          <w:lang w:val="en-US"/>
          <w:sz w:val="24"/>
          <w:szCs w:val="24"/>
        </w:rPr>
        <w:t xml:space="preserve">«ПМ.01 Организация мероприятий, направленных на укрепление здоровья и физическое развитие детей раннего и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pPr>
      <w:r>
        <w:rPr>
          <w:rFonts w:ascii="Times New Roman" w:hAnsi="Times New Roman" w:eastAsia="Times New Roman" w:cs="Times New Roman"/>
          <w:sz w:val="24"/>
          <w:szCs w:val="24"/>
          <w:b w:val="1"/>
          <w:bCs w:val="1"/>
        </w:rPr>
        <w:t xml:space="preserve">2026</w:t>
      </w:r>
      <w:r>
        <w:rPr>
          <w:rFonts w:ascii="Times New Roman" w:hAnsi="Times New Roman" w:eastAsia="Times New Roman" w:cs="Times New Roman"/>
          <w:sz w:val="24"/>
          <w:szCs w:val="24"/>
          <w:b w:val="1"/>
          <w:bCs w:val="1"/>
        </w:rPr>
        <w:t xml:space="preserve"> </w:t>
      </w:r>
      <w:r>
        <w:rPr>
          <w:rFonts w:ascii="Times New Roman" w:hAnsi="Times New Roman" w:eastAsia="Times New Roman" w:cs="Times New Roman"/>
          <w:sz w:val="24"/>
          <w:szCs w:val="24"/>
          <w:b w:val="1"/>
          <w:bCs w:val="1"/>
        </w:rPr>
        <w:t xml:space="preserve">г.</w:t>
      </w:r>
    </w:p>
    <w:p>
      <w:pPr>
        <w:rPr/>
      </w:pPr>
    </w:p>
    <w:p>
      <w:pPr>
        <w:rPr/>
      </w:pPr>
    </w:p>
    <w:p>
      <w:pPr>
        <w:rPr/>
      </w:pPr>
    </w:p>
    <w:p>
      <w:pPr>
        <w:jc w:val="center"/>
      </w:pPr>
      <w:r>
        <w:rPr>
          <w:rFonts w:ascii="Times New Roman" w:hAnsi="Times New Roman" w:eastAsia="Times New Roman" w:cs="Times New Roman"/>
          <w:sz w:val="24"/>
          <w:szCs w:val="24"/>
          <w:b w:val="1"/>
          <w:bCs w:val="1"/>
        </w:rPr>
        <w:t xml:space="preserve">Содержание </w:t>
      </w:r>
    </w:p>
    <w:p/>
    <w:p>
      <w:pPr>
        <w:pStyle w:val="15"/>
      </w:pPr>
      <w:pPr>
        <w:pStyle w:val=""/>
        <w:tabs>
          <w:tab w:leader="dot" w:pos="9354" w:val="right"/>
        </w:tabs>
        <w:ind/>
      </w:pPr>
      <w:r>
        <w:fldChar w:fldCharType="begin"/>
      </w:r>
      <w:r>
        <w:instrText xml:space="preserve">TOC \h \z \t "Раздел 1,1,Раздел 1.1,2"</w:instrText>
      </w:r>
      <w:r>
        <w:fldChar w:fldCharType="separate"/>
      </w:r>
      <w:r>
        <w:fldChar w:fldCharType="end"/>
      </w:r>
    </w:p>
    <w:p>
      <w:pPr>
        <w:rPr/>
      </w:pPr>
    </w:p>
    <w:p>
      <w:r>
        <w:br w:type="page"/>
      </w:r>
    </w:p>
    <w:p>
      <w:pPr>
        <w:pStyle w:val="1"/>
      </w:pPr>
      <w:r>
        <w:rPr/>
        <w:t xml:space="preserve">1. Общая характеристика</w:t>
      </w:r>
      <w:r>
        <w:rPr/>
        <w:t xml:space="preserve"> </w:t>
      </w:r>
      <w:r>
        <w:rPr/>
        <w:t xml:space="preserve">РАБОЧЕЙ ПРОГРАММЫ ПРОФЕССИОНАЛЬНОГО МОДУЛЯ</w:t>
      </w:r>
    </w:p>
    <w:p>
      <w:pPr>
        <w:pStyle w:val="1e"/>
        <w:jc w:val="center"/>
      </w:pPr>
      <w:r>
        <w:rPr>
          <w:lang w:val="ru-RU"/>
        </w:rPr>
        <w:t xml:space="preserve">«ПМ.01</w:t>
      </w:r>
      <w:r>
        <w:rPr>
          <w:lang w:val="ru-RU"/>
        </w:rPr>
        <w:t xml:space="preserve"> Организация мероприятий, направленных на укрепление здоровья и физическое развитие детей раннего и дошкольного возраста</w:t>
      </w:r>
      <w:r>
        <w:rPr>
          <w:lang w:val="ru-RU"/>
        </w:rPr>
        <w:t xml:space="preserve">»</w:t>
      </w:r>
    </w:p>
    <w:p>
      <w:pPr>
        <w:pStyle w:val="1e"/>
        <w:jc w:val="center"/>
      </w:pPr>
      <w:r>
        <w:rPr>
          <w:rFonts w:ascii="Segoe UI" w:hAnsi="Segoe UI" w:eastAsia="Segoe UI" w:cs="Segoe UI"/>
          <w:lang w:val="ru-RU"/>
          <w:vertAlign w:val="superscript"/>
        </w:rPr>
        <w:t xml:space="preserve">код и наименование модуля</w:t>
      </w:r>
    </w:p>
    <w:p>
      <w:pPr>
        <w:pStyle w:val="2"/>
      </w:pPr>
      <w:r>
        <w:rPr>
          <w:lang w:val="ru-RU"/>
        </w:rPr>
        <w:t xml:space="preserve">1.1 </w:t>
      </w:r>
      <w:r>
        <w:rPr/>
        <w:t xml:space="preserve">Цель и </w:t>
      </w:r>
      <w:r>
        <w:rPr/>
        <w:t xml:space="preserve">место </w:t>
      </w:r>
      <w:r>
        <w:rPr/>
        <w:t xml:space="preserve">профессионального модуля</w:t>
      </w:r>
      <w:r>
        <w:rPr/>
        <w:t xml:space="preserve"> </w:t>
      </w:r>
      <w:r>
        <w:rPr/>
        <w:t xml:space="preserve">в структуре образовательной программы</w:t>
      </w:r>
      <w:r>
        <w:rPr/>
        <w:t xml:space="preserve"> </w:t>
      </w:r>
    </w:p>
    <w:p>
      <w:pPr>
        <w:pStyle w:val="a4"/>
        <w:jc w:val="both"/>
        <w:ind w:left="420" w:right="0" w:firstLine="0"/>
        <w:spacing w:line="276" w:lineRule="auto"/>
      </w:pPr>
      <w:r>
        <w:rPr>
          <w:rFonts w:ascii="Times New Roman" w:hAnsi="Times New Roman" w:eastAsia="Times New Roman" w:cs="Times New Roman"/>
          <w:sz w:val="24"/>
          <w:szCs w:val="24"/>
        </w:rPr>
        <w:t xml:space="preserve">Цель модуля: освоение вида деятельности «Организация мероприятий, направленных на укрепление здоровья и физическое развитие детей раннего и дошкольного возраста</w:t>
      </w:r>
      <w:r>
        <w:rPr>
          <w:rFonts w:ascii="Times New Roman" w:hAnsi="Times New Roman" w:eastAsia="Times New Roman" w:cs="Times New Roman"/>
          <w:sz w:val="24"/>
          <w:szCs w:val="24"/>
        </w:rPr>
        <w:t xml:space="preserve">». </w:t>
      </w:r>
    </w:p>
    <w:p>
      <w:pPr>
        <w:pStyle w:val="a4"/>
        <w:jc w:val="both"/>
        <w:ind w:left="420" w:right="0" w:firstLine="0"/>
        <w:spacing w:line="276" w:lineRule="auto"/>
      </w:pPr>
      <w:r>
        <w:rPr>
          <w:rFonts w:ascii="Times New Roman" w:hAnsi="Times New Roman" w:eastAsia="Times New Roman" w:cs="Times New Roman"/>
          <w:sz w:val="24"/>
          <w:szCs w:val="24"/>
        </w:rPr>
        <w:t xml:space="preserve">Профессиональный модуль включен в</w:t>
      </w:r>
      <w:r>
        <w:rPr>
          <w:rFonts w:ascii="Times New Roman" w:hAnsi="Times New Roman" w:eastAsia="Times New Roman" w:cs="Times New Roman"/>
          <w:color w:val="0070C0"/>
          <w:sz w:val="24"/>
          <w:szCs w:val="24"/>
          <w:i w:val="1"/>
          <w:iCs w:val="1"/>
        </w:rPr>
        <w:t xml:space="preserve"> </w:t>
      </w:r>
      <w:r>
        <w:rPr>
          <w:rFonts w:ascii="Times New Roman" w:hAnsi="Times New Roman" w:eastAsia="Times New Roman" w:cs="Times New Roman"/>
          <w:sz w:val="24"/>
          <w:szCs w:val="24"/>
        </w:rPr>
        <w:t xml:space="preserve">обязательную часть образовательной программы</w:t>
      </w:r>
      <w:r>
        <w:rPr>
          <w:rFonts w:ascii="Times New Roman" w:hAnsi="Times New Roman" w:eastAsia="Times New Roman" w:cs="Times New Roman"/>
          <w:sz w:val="24"/>
          <w:szCs w:val="24"/>
        </w:rPr>
        <w:t xml:space="preserve">.</w:t>
      </w:r>
    </w:p>
    <w:p/>
    <w:p>
      <w:pPr>
        <w:pStyle w:val="2"/>
      </w:pPr>
      <w:r>
        <w:rPr>
          <w:lang w:val="ru-RU"/>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профессионального </w:t>
      </w:r>
      <w:r>
        <w:rPr/>
        <w:t xml:space="preserve">модуля</w:t>
      </w:r>
    </w:p>
    <w:p>
      <w:pPr>
        <w:jc w:val="both"/>
        <w:ind w:left="0" w:right="0" w:firstLine="709"/>
      </w:pPr>
      <w:r>
        <w:rPr>
          <w:rFonts w:ascii="Times New Roman" w:hAnsi="Times New Roman" w:eastAsia="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hAnsi="Times New Roman" w:eastAsia="Times New Roman" w:cs="Times New Roman"/>
          <w:sz w:val="24"/>
          <w:szCs w:val="24"/>
        </w:rPr>
        <w:t xml:space="preserve">матрице компетенций выпускника (п. 4</w:t>
      </w: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w:t>
      </w:r>
    </w:p>
    <w:p>
      <w:pPr>
        <w:ind w:left="0" w:right="0" w:firstLine="709"/>
        <w:spacing w:after="120"/>
      </w:pPr>
      <w:r>
        <w:rPr>
          <w:rFonts w:ascii="Times New Roman" w:hAnsi="Times New Roman" w:eastAsia="Times New Roman" w:cs="Times New Roman"/>
          <w:sz w:val="24"/>
          <w:szCs w:val="24"/>
        </w:rPr>
        <w:t xml:space="preserve">В результате освоения профессионального модуля обучающийся должен</w:t>
      </w:r>
      <w:r>
        <w:rPr>
          <w:rStyle w:val="FootnoteReference"/>
        </w:rPr>
        <w:footnoteReference w:id="2"/>
      </w:r>
      <w:r>
        <w:rPr>
          <w:rFonts w:ascii="Times New Roman" w:hAnsi="Times New Roman" w:eastAsia="Times New Roman" w:cs="Times New Roman"/>
          <w:sz w:val="24"/>
          <w:szCs w:val="24"/>
        </w:rPr>
        <w:t xml:space="preserve">:</w:t>
      </w:r>
    </w:p>
    <w:tbl>
      <w:tblGrid>
        <w:gridCol w:w="3175" w:type="dxa"/>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Владеть навыками</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04</w:t>
            </w:r>
          </w:p>
        </w:tc>
        <w:tc>
          <w:tcPr>
            <w:tcW w:w="3175" w:type="dxa"/>
            <w:vAlign w:val="center"/>
            <w:noWrap/>
          </w:tcPr>
          <w:p>
            <w:pPr>
              <w:ind w:left="0" w:right="0" w:firstLine="0"/>
              <w:spacing w:before="0" w:after="0" w:line="276" w:lineRule="auto"/>
            </w:pPr>
            <w:r>
              <w:rPr/>
              <w:t xml:space="preserve">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175" w:type="dxa"/>
            <w:vAlign w:val="center"/>
            <w:noWrap/>
          </w:tcPr>
          <w:p>
            <w:pPr>
              <w:ind w:left="0" w:right="0" w:firstLine="0"/>
              <w:spacing w:before="0" w:after="0" w:line="276" w:lineRule="auto"/>
            </w:pPr>
            <w:r>
              <w:rPr/>
              <w:t xml:space="preserve">психологические основы деятельности коллектива, психологические особенности личности</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09</w:t>
            </w:r>
          </w:p>
        </w:tc>
        <w:tc>
          <w:tcPr>
            <w:tcW w:w="3175" w:type="dxa"/>
            <w:vAlign w:val="center"/>
            <w:noWrap/>
          </w:tcPr>
          <w:p>
            <w:pPr>
              <w:ind w:left="0" w:right="0" w:firstLine="0"/>
              <w:spacing w:before="0" w:after="0" w:line="276" w:lineRule="auto"/>
            </w:pPr>
            <w:r>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w:t>
            </w:r>
          </w:p>
        </w:tc>
        <w:tc>
          <w:tcPr>
            <w:tcW w:w="3175" w:type="dxa"/>
            <w:vAlign w:val="center"/>
            <w:noWrap/>
          </w:tcPr>
          <w:p>
            <w:pPr>
              <w:ind w:left="0" w:right="0" w:firstLine="0"/>
              <w:spacing w:before="0" w:after="0" w:line="276" w:lineRule="auto"/>
            </w:pPr>
            <w:r>
              <w:rPr/>
              <w:t xml:space="preserve">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ПК.1.1</w:t>
            </w:r>
          </w:p>
        </w:tc>
        <w:tc>
          <w:tcPr>
            <w:tcW w:w="3175" w:type="dxa"/>
            <w:vAlign w:val="center"/>
            <w:noWrap/>
          </w:tcPr>
          <w:p>
            <w:pPr>
              <w:ind w:left="0" w:right="0" w:firstLine="0"/>
              <w:spacing w:before="0" w:after="0" w:line="276" w:lineRule="auto"/>
            </w:pPr>
            <w:r>
              <w:rPr/>
              <w:t xml:space="preserve">разрабатывать и оформлять документацию, обеспечивающую организацию мероприятий, направленных на укрепление здоровья и физическое развитие детей раннего и дошкольного возраста; оформлять настольно-печатные материалы, документы на ИКТ-оборудовании; осуществлять (совместно с психологом и другими специалистами) психолого-педагогическое сопровождение федеральной образовательной программы дошкольного образования в части организации мероприятий, направленных на укрепление здоровья и физическое развитие детей раннего и дошкольного возраста; сочетать объяснение с показом физических упражнений детям раннего и дошкольного возраста; подавать команды и распоряжения в процессе выполнения физических упражнений детьми раннего и дошкольного возраста; соблюдать правовые, нравственные и этические нормы, требования профессиональной этики в процессе организации мероприятий, направленных на укрепление здоровья и физическое развитие детей раннего и дошкольного возраста;</w:t>
            </w:r>
          </w:p>
        </w:tc>
        <w:tc>
          <w:tcPr>
            <w:tcW w:w="3175" w:type="dxa"/>
            <w:vAlign w:val="center"/>
            <w:noWrap/>
          </w:tcPr>
          <w:p>
            <w:pPr>
              <w:ind w:left="0" w:right="0" w:firstLine="0"/>
              <w:spacing w:before="0" w:after="0" w:line="276" w:lineRule="auto"/>
            </w:pPr>
            <w:r>
              <w:rPr/>
              <w:t xml:space="preserve">содержания федеральной образовательной программы дошкольного образования по образовательной области «Физическое развитие»; законов развития личности и проявления личностных свойств, психологические законы периодизации и кризисов развития; основ законодательства о правах ребенка, законы в сфере образования, федеральные государственные образовательные стандарты дошкольного и начального общего образования; теории и технологии учета возрастных особенностей детей; требований к структуре, содержанию и оформлению документации, обеспечивающей организацию мероприятий, направленных на укрепление здоровья и физическое развитие детей раннего и дошкольного возраста; основ теории и методики физического воспитания и развития детей раннего и дошкольного возраста; основных психологических подходов: культурно-исторический, деятельностный и личностный, способы их применения в процессе организации мероприятий, направленных на укрепление здоровья и физическое развитие детей раннего и дошкольного возраста; общих закономерностей физического развития ребенка в раннем и дошкольном возрасте; основных закономерностей возрастного развития, стадий кризисов развития, социализации личности; теории и технологии учета возрастных особенностей детей раннего и дошкольного возраста; содержания и форм организации и проведения просветительской работы с сотрудниками и родителями (законными представителями) детей раннего и дошкольного возраста; требований к структуре, содержанию и оформлению карты педагогической диагностики (мониторинга) оценки физического развития и физической подготовленности и результатов освоения детьми раннего и дошкольного возраста федеральной образовательной программы дошкольного образования по образовательной области «Физическое развитие»;</w:t>
            </w:r>
          </w:p>
        </w:tc>
        <w:tc>
          <w:tcPr>
            <w:tcW w:w="3175" w:type="dxa"/>
            <w:vAlign w:val="center"/>
            <w:noWrap/>
          </w:tcPr>
          <w:p>
            <w:pPr>
              <w:ind w:left="0" w:right="0" w:firstLine="0"/>
              <w:spacing w:before="0" w:after="0" w:line="276" w:lineRule="auto"/>
            </w:pPr>
            <w:r>
              <w:rPr/>
              <w:t xml:space="preserve">организации мероприятий, направленных на укрепление здоровья и физическое развитие детей раннего и дошкольного возраста;</w:t>
            </w:r>
          </w:p>
        </w:tc>
      </w:tr>
      <w:tr>
        <w:trPr/>
        <w:tc>
          <w:tcPr>
            <w:tcW w:w="3175" w:type="dxa"/>
            <w:vAlign w:val="center"/>
            <w:noWrap/>
          </w:tcPr>
          <w:p>
            <w:pPr>
              <w:ind w:left="0" w:right="0" w:firstLine="0"/>
              <w:spacing w:before="0" w:after="0" w:line="276" w:lineRule="auto"/>
            </w:pPr>
            <w:r>
              <w:rPr/>
              <w:t xml:space="preserve">ПК.1.2</w:t>
            </w:r>
          </w:p>
        </w:tc>
        <w:tc>
          <w:tcPr>
            <w:tcW w:w="3175" w:type="dxa"/>
            <w:vAlign w:val="center"/>
            <w:noWrap/>
          </w:tcPr>
          <w:p>
            <w:pPr>
              <w:ind w:left="0" w:right="0" w:firstLine="0"/>
              <w:spacing w:before="0" w:after="0" w:line="276" w:lineRule="auto"/>
            </w:pPr>
            <w:r>
              <w:rPr/>
              <w:t xml:space="preserve">определять цели, задачи, содержание и методы организации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 в соответствии с целью и задачами планировать содержание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 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проводить педагогическую диагностику (мониторинг),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образовательной области «Физическое развитие»; использовать в практике организации мероприятий, направленных на укрепление здоровья и физическое развитие детей раннего и дошкольного возраста, психологические подходы: культурно-исторический, деятельностный и личностный;, использовать и апробировать специальные подходы к обучению в целях включения в образовательный процесс всех воспитанников, в том числе с особыми потребностями в образовании: детей, проявивших выдающиеся способности; детей, для которых русский язык не является родным; детей с ограниченными возможностями здоровья; описывать основные компоненты, характеризующие РППС, созданную в групповой комнате, физкультурном зале, спортивной площадке ДОО, позволяющую обеспечить разнообразную двигательную активность детей раннего и дошкольного возраста, в том числе с ограниченными возможностями здоровья; оценивать и делать выводы об уровне оснащенности РППС с учетом возможности использования с детьми с ОВЗ; оценивать и делать выводы о степени безопасности и психологического комфорта РППС, с учетом возможностей детей с ОВЗ; оценивать и делать выводы о возможности трансформации пространства в групповой комнате, спортивном зале в зависимости от образовательной ситуации, темы образовательной деятельности, целей, задач, планируемых результатов, с учетом состояния детей с ОВЗ; оценивать и делать выводы о степени полифункциональности спортивного инвентаря и оборудования, возможности использования в разных видах двигательной активности, с учетом возможностей детей с ОВЗ; оценивать и делать выводы о степени отражения в РППС интеграции образовательной области «Физическое развитие» с образовательными областями «социально-коммуникативное развитие», «речевое развитие», «художественно-эстетическое развитие», «познавательное развитие»; преобразовывать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 создавать пространство в спортивном зале в зависимости от образовательной ситуации, темы образовательной деятельности, цели, задач, планируемых результатов, с учетом состояния детей с ОВЗ; создавать пространство в групповой комнате в зависимости от образовательной ситуации, темы образовательной деятельности, цели, задач, планируемых результатов, с учетом детей с ОВЗ; использовать спортивный инвентарь в разных видах детской деятельности, с учетом детей с ОВЗ</w:t>
            </w:r>
          </w:p>
        </w:tc>
        <w:tc>
          <w:tcPr>
            <w:tcW w:w="3175" w:type="dxa"/>
            <w:vAlign w:val="center"/>
            <w:noWrap/>
          </w:tcPr>
          <w:p>
            <w:pPr>
              <w:ind w:left="0" w:right="0" w:firstLine="0"/>
              <w:spacing w:before="0" w:after="0" w:line="276" w:lineRule="auto"/>
            </w:pPr>
            <w:r>
              <w:rPr/>
              <w:t xml:space="preserve">основных закономерностей возрастного развития, стадии и кризисы развития, социализации личности, индикаторы индивидуальных особенностей траекторий жизни, их возможные девиации, а также основы их психодиагностики; Педагогических закономерностей организации образовательного процесса в контексте мероприятий, направленных на укрепление здоровья и физическое развитие детей раннего и дошкольного возраста; знать характеристику основных компонентов РППС (оборудование физкультурного зала, спортивной площадки, ЦДА групповой комнаты) создаваемой в групповой комнате, физкультурном зале, на спортивной площадке ДОО, позволяющую обеспечить разнообразную двигательную активность детей раннего и дошкольного возраста, в том числе детей с ОВЗ; знать требования к развивающей предметно-пространственной среде (насыщенность среды, трансформируемость пространства, полифункциональность материалов, вариативность, доступность, безопасность), позволяющей обеспечить разнообразную двигательную активность детей раннего и дошкольного возраста, в том числе детей с ОВЗ; норм показателей физического развития; инструментария (видов диагностик), применяемых для оценки физического развития и физической подготовленности;</w:t>
            </w:r>
          </w:p>
        </w:tc>
        <w:tc>
          <w:tcPr>
            <w:tcW w:w="3175" w:type="dxa"/>
            <w:vAlign w:val="center"/>
            <w:noWrap/>
          </w:tcPr>
          <w:p>
            <w:pPr>
              <w:ind w:left="0" w:right="0" w:firstLine="0"/>
              <w:spacing w:before="0" w:after="0" w:line="276" w:lineRule="auto"/>
            </w:pPr>
            <w:r>
              <w:rPr/>
              <w:t xml:space="preserve">анализа развивающей предметно-пространственной среды, позволяющей обеспечить разнообразную двигательную активность детей раннего и дошкольного возраста, в том числе с ограниченными возможностями, в групповой комнате детского сада, физкультурном зале, на спортивной площадке ДОО; формирования развивающей предметно-пространственной среды, позволяющей обеспечить разнообразную двигательную активность детей раннего и дошкольного возраста, в том числе с ограниченными возможностями здоровья (для организованной и самостоятельной двигательной деятельности);</w:t>
            </w:r>
          </w:p>
        </w:tc>
      </w:tr>
      <w:tr>
        <w:trPr/>
        <w:tc>
          <w:tcPr>
            <w:tcW w:w="3175" w:type="dxa"/>
            <w:vAlign w:val="center"/>
            <w:noWrap/>
          </w:tcPr>
          <w:p>
            <w:pPr>
              <w:ind w:left="0" w:right="0" w:firstLine="0"/>
              <w:spacing w:before="0" w:after="0" w:line="276" w:lineRule="auto"/>
            </w:pPr>
            <w:r>
              <w:rPr/>
              <w:t xml:space="preserve">ПК.1.3</w:t>
            </w:r>
          </w:p>
        </w:tc>
        <w:tc>
          <w:tcPr>
            <w:tcW w:w="3175" w:type="dxa"/>
            <w:vAlign w:val="center"/>
            <w:noWrap/>
          </w:tcPr>
          <w:p>
            <w:pPr>
              <w:ind w:left="0" w:right="0" w:firstLine="0"/>
              <w:spacing w:before="0" w:after="0" w:line="276" w:lineRule="auto"/>
            </w:pPr>
            <w:r>
              <w:rPr/>
              <w:t xml:space="preserve">по итогам наблюдения определять степень реализации целей и задач в процессе проведения режимных моментов; определять уровень физической нагрузки и двигательной активности на физкультурном занятии; по итогам наблюдения оценивать степень соответствия содержания, организуемых воспитателем режимных мероприятий в I и II половину дня возрастным, особенностям детей; по итогам наблюдения оценивать эффективность выбранных методов и приёмов в процессе организации и проведения режимных мероприятий в I и II половину дня; проводить работу по предупреждению детского травматизма: проверять оборудование, материалы, инвентарь, сооружения на предмет пригодности и возможности использования в работе с детьми раннего и дошкольного возраста; осуществлять педагогическое наблюдение за состоянием здоровья каждого воспитанника, своевременно информировать медицинского работника об изменениях в его самочувствии;</w:t>
            </w:r>
          </w:p>
        </w:tc>
        <w:tc>
          <w:tcPr>
            <w:tcW w:w="3175" w:type="dxa"/>
            <w:vAlign w:val="center"/>
            <w:noWrap/>
          </w:tcPr>
          <w:p>
            <w:pPr>
              <w:ind w:left="0" w:right="0" w:firstLine="0"/>
              <w:spacing w:before="0" w:after="0" w:line="276" w:lineRule="auto"/>
            </w:pPr>
            <w:r>
              <w:rPr/>
              <w:t xml:space="preserve">особенностей планирования режимных мероприятий (умывание, одевание, питание, сон) и мероприятий двигательного режима (утренней гимнастики (зарядки), гимнастики после дневного сна, физкультурных занятий, прогулок, закаливания, физкультурных досугов и праздников); определять способы контроля за состоянием здоровья, изменениями в самочувствии каждого ребенка в период пребывания в образовательном учреждении;</w:t>
            </w:r>
          </w:p>
        </w:tc>
        <w:tc>
          <w:tcPr>
            <w:tcW w:w="3175" w:type="dxa"/>
            <w:vAlign w:val="center"/>
            <w:noWrap/>
          </w:tcPr>
          <w:p>
            <w:pPr>
              <w:ind w:left="0" w:right="0" w:firstLine="0"/>
              <w:spacing w:before="0" w:after="0" w:line="276" w:lineRule="auto"/>
            </w:pPr>
            <w:r>
              <w:rPr/>
              <w:t xml:space="preserve">педагогического наблюдения за состоянием здоровья детей раннего и дошкольного возраста, своевременно информировать медицинского работника об изменениях в их самочувствии;</w:t>
            </w:r>
          </w:p>
        </w:tc>
      </w:tr>
      <w:tr>
        <w:trPr/>
        <w:tc>
          <w:tcPr>
            <w:tcW w:w="3175" w:type="dxa"/>
            <w:vAlign w:val="center"/>
            <w:noWrap/>
          </w:tcPr>
          <w:p>
            <w:pPr>
              <w:ind w:left="0" w:right="0" w:firstLine="0"/>
              <w:spacing w:before="0" w:after="0" w:line="276" w:lineRule="auto"/>
            </w:pPr>
            <w:r>
              <w:rPr/>
              <w:t xml:space="preserve">ПК.1.4</w:t>
            </w:r>
          </w:p>
        </w:tc>
        <w:tc>
          <w:tcPr>
            <w:tcW w:w="3175" w:type="dxa"/>
            <w:vAlign w:val="center"/>
            <w:noWrap/>
          </w:tcPr>
          <w:p>
            <w:pPr>
              <w:ind w:left="0" w:right="0" w:firstLine="0"/>
              <w:spacing w:before="0" w:after="0" w:line="276" w:lineRule="auto"/>
            </w:pPr>
            <w:r>
              <w:rPr/>
              <w:t xml:space="preserve">применять интерактивное оборудование на мероприятиях, направленных на укрепление здоровья и физическое развитие детей раннего и дошкольного возраста; проводить мероприятия по физическому воспитанию детей раннего и дошкольного возраста в процессе выполнения двигательного режима и режимные моменты в соответствии с возрастом; показывать физическое упражнение детям раннего и дошкольного возраста; исправлять возникающие ошибки в процессе выполнения физических упражнений детьми раннего и дошкольного возраста; применять методы физического,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 соблюдать санитарно-гигиенические нормы и правила при организации и проведении физических упражнений с детьми раннего и дошкольного возраста; определять способы педагогической поддержки воспитанников и их родителей</w:t>
            </w:r>
          </w:p>
        </w:tc>
        <w:tc>
          <w:tcPr>
            <w:tcW w:w="3175" w:type="dxa"/>
            <w:vAlign w:val="center"/>
            <w:noWrap/>
          </w:tcPr>
          <w:p>
            <w:pPr>
              <w:ind w:left="0" w:right="0" w:firstLine="0"/>
              <w:spacing w:before="0" w:after="0" w:line="276" w:lineRule="auto"/>
            </w:pPr>
            <w:r>
              <w:rPr/>
              <w:t xml:space="preserve">теоретических основ режима дня; специфики дошкольного образования в области организации мероприятий, направленных на укрепление здоровья и физическое развитие детей раннего и дошкольного возраста</w:t>
            </w:r>
          </w:p>
        </w:tc>
        <w:tc>
          <w:tcPr>
            <w:tcW w:w="3175" w:type="dxa"/>
            <w:vAlign w:val="center"/>
            <w:noWrap/>
          </w:tcPr>
          <w:p>
            <w:pPr>
              <w:ind w:left="0" w:right="0" w:firstLine="0"/>
              <w:spacing w:before="0" w:after="0" w:line="276" w:lineRule="auto"/>
            </w:pPr>
            <w:r>
              <w:rPr/>
              <w:t xml:space="preserve">организации процесса воспитания и обучения детей раннего и дошкольного возраста в соответствии с санитарными нормами и правилами; проведения санитарно-просветительской работы среди персонала и родителей (законных представителей) детей раннего и дошкольного возраста</w:t>
            </w:r>
          </w:p>
        </w:tc>
      </w:tr>
    </w:tbl>
    <w:p>
      <w:pPr>
        <w:rPr>
          <w:rStyle w:val="HTML"/>
        </w:rPr>
      </w:pPr>
    </w:p>
    <w:p>
      <w:pPr>
        <w:rPr/>
      </w:pPr>
    </w:p>
    <w:p>
      <w:pPr>
        <w:pStyle w:val="1"/>
      </w:pPr>
      <w:r>
        <w:rPr/>
        <w:t xml:space="preserve">2. </w:t>
      </w:r>
      <w:r>
        <w:rPr/>
        <w:t xml:space="preserve">Структура и содержание профессионального модуля</w:t>
      </w:r>
    </w:p>
    <w:p/>
    <w:p>
      <w:pPr>
        <w:pStyle w:val="2"/>
      </w:pPr>
      <w:r>
        <w:rPr/>
        <w:t xml:space="preserve">2.1. Трудоемкость освоения модуля</w:t>
      </w:r>
      <w:r>
        <w:rPr/>
        <w:t xml:space="preserve"> </w:t>
      </w:r>
    </w:p>
    <w:tbl>
      <w:tblGrid>
        <w:gridCol w:w="1247" w:type="dxa"/>
        <w:gridCol w:w="1794" w:type="dxa"/>
        <w:gridCol w:w="1959"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1247" w:type="dxa"/>
            <w:vAlign w:val="center"/>
            <w:noWrap/>
          </w:tcPr>
          <w:p>
            <w:pPr>
              <w:jc w:val="center"/>
            </w:pPr>
            <w:r>
              <w:rPr>
                <w:rFonts w:ascii="Times New Roman" w:hAnsi="Times New Roman" w:eastAsia="Times New Roman" w:cs="Times New Roman"/>
                <w:sz w:val="24"/>
                <w:szCs w:val="24"/>
                <w:b w:val="1"/>
                <w:bCs w:val="1"/>
              </w:rPr>
              <w:t xml:space="preserve">Наименование составных частей модуля</w:t>
            </w:r>
          </w:p>
        </w:tc>
        <w:tc>
          <w:tcPr>
            <w:tcW w:w="1794" w:type="dxa"/>
            <w:vAlign w:val="center"/>
            <w:noWrap/>
          </w:tcPr>
          <w:p>
            <w:pPr>
              <w:jc w:val="center"/>
            </w:pPr>
            <w:r>
              <w:rPr>
                <w:rFonts w:ascii="Times New Roman" w:hAnsi="Times New Roman" w:eastAsia="Times New Roman" w:cs="Times New Roman"/>
                <w:sz w:val="24"/>
                <w:szCs w:val="24"/>
                <w:b w:val="1"/>
                <w:bCs w:val="1"/>
              </w:rPr>
              <w:t xml:space="preserve">Объем в часах</w:t>
            </w:r>
          </w:p>
        </w:tc>
        <w:tc>
          <w:tcPr>
            <w:tcW w:w="1959" w:type="dxa"/>
            <w:noWrap/>
          </w:tcPr>
          <w:p>
            <w:pPr>
              <w:jc w:val="center"/>
            </w:pPr>
            <w:r>
              <w:rPr>
                <w:rFonts w:ascii="Times New Roman" w:hAnsi="Times New Roman" w:eastAsia="Times New Roman" w:cs="Times New Roman"/>
                <w:sz w:val="24"/>
                <w:szCs w:val="24"/>
                <w:b w:val="1"/>
                <w:bCs w:val="1"/>
              </w:rPr>
              <w:t xml:space="preserve">В т.ч. в форме практ</w:t>
            </w:r>
            <w:r>
              <w:rPr>
                <w:rFonts w:ascii="Times New Roman" w:hAnsi="Times New Roman" w:eastAsia="Times New Roman" w:cs="Times New Roman"/>
                <w:sz w:val="24"/>
                <w:szCs w:val="24"/>
                <w:b w:val="1"/>
                <w:bCs w:val="1"/>
              </w:rPr>
              <w:t xml:space="preserve">ической</w:t>
            </w:r>
            <w:r>
              <w:rPr>
                <w:rFonts w:ascii="Times New Roman" w:hAnsi="Times New Roman" w:eastAsia="Times New Roman" w:cs="Times New Roman"/>
                <w:sz w:val="24"/>
                <w:szCs w:val="24"/>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206</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132</w:t>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Курсов</w:t>
            </w:r>
            <w:r>
              <w:rPr>
                <w:rFonts w:ascii="Times New Roman" w:hAnsi="Times New Roman" w:eastAsia="Times New Roman" w:cs="Times New Roman"/>
                <w:sz w:val="24"/>
                <w:szCs w:val="24"/>
              </w:rPr>
              <w:t xml:space="preserve">ая работа (проект)</w:t>
            </w:r>
          </w:p>
        </w:tc>
        <w:tc>
          <w:tcPr>
            <w:tcW w:w="1794"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1794" w:type="dxa"/>
            <w:vAlign w:val="center"/>
            <w:noWrap/>
          </w:tcPr>
          <w:p>
            <w:pPr>
              <w:jc w:val="center"/>
            </w:pPr>
            <w:r>
              <w:rPr>
                <w:rFonts w:ascii="Times New Roman" w:hAnsi="Times New Roman" w:eastAsia="Times New Roman" w:cs="Times New Roman"/>
                <w:lang w:val="en-US"/>
                <w:sz w:val="24"/>
                <w:szCs w:val="24"/>
              </w:rPr>
              <w:t xml:space="preserve">8</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Практика, в т.ч.:</w:t>
            </w:r>
          </w:p>
        </w:tc>
        <w:tc>
          <w:tcPr>
            <w:tcW w:w="1794" w:type="dxa"/>
            <w:noWrap/>
          </w:tcPr>
          <w:p>
            <w:pPr>
              <w:jc w:val="center"/>
            </w:pPr>
            <w:r>
              <w:rPr>
                <w:rFonts w:ascii="Times New Roman" w:hAnsi="Times New Roman" w:eastAsia="Times New Roman" w:cs="Times New Roman"/>
                <w:lang w:val="en-US"/>
                <w:sz w:val="24"/>
                <w:szCs w:val="24"/>
              </w:rPr>
              <w:t xml:space="preserve">180</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180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учебная</w:t>
            </w:r>
          </w:p>
        </w:tc>
        <w:tc>
          <w:tcPr>
            <w:tcW w:w="1794" w:type="dxa"/>
            <w:noWrap/>
          </w:tcPr>
          <w:p>
            <w:pPr>
              <w:jc w:val="center"/>
            </w:pPr>
            <w:r>
              <w:rPr>
                <w:rFonts w:ascii="Times New Roman" w:hAnsi="Times New Roman" w:eastAsia="Times New Roman" w:cs="Times New Roman"/>
                <w:lang w:val="en-US"/>
                <w:sz w:val="24"/>
                <w:szCs w:val="24"/>
              </w:rPr>
              <w:t xml:space="preserve">72</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72</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производственная</w:t>
            </w:r>
          </w:p>
        </w:tc>
        <w:tc>
          <w:tcPr>
            <w:tcW w:w="1794" w:type="dxa"/>
            <w:noWrap/>
          </w:tcPr>
          <w:p>
            <w:pPr>
              <w:jc w:val="center"/>
            </w:pPr>
            <w:r>
              <w:rPr>
                <w:rFonts w:ascii="Times New Roman" w:hAnsi="Times New Roman" w:eastAsia="Times New Roman" w:cs="Times New Roman"/>
                <w:lang w:val="en-US"/>
                <w:sz w:val="24"/>
                <w:szCs w:val="24"/>
              </w:rPr>
              <w:t xml:space="preserve">108</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108</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Промежуточная аттестация</w:t>
            </w:r>
          </w:p>
          <w:p>
            <w:pPr>
              <w:rPr/>
            </w:pPr>
          </w:p>
        </w:tc>
        <w:tc>
          <w:tcPr>
            <w:tcW w:w="1794" w:type="dxa"/>
            <w:vAlign w:val="center"/>
            <w:noWrap/>
          </w:tcPr>
          <w:p>
            <w:pPr>
              <w:jc w:val="center"/>
            </w:pPr>
            <w:r>
              <w:rPr>
                <w:rFonts w:ascii="Times New Roman" w:hAnsi="Times New Roman" w:eastAsia="Times New Roman" w:cs="Times New Roman"/>
                <w:lang w:val="en-US"/>
                <w:sz w:val="24"/>
                <w:szCs w:val="24"/>
              </w:rPr>
              <w:t xml:space="preserve">24</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Всего</w:t>
            </w:r>
          </w:p>
        </w:tc>
        <w:tc>
          <w:tcPr>
            <w:tcW w:w="1794" w:type="dxa"/>
            <w:vAlign w:val="center"/>
            <w:noWrap/>
          </w:tcPr>
          <w:p>
            <w:pPr>
              <w:jc w:val="center"/>
            </w:pPr>
            <w:r>
              <w:rPr>
                <w:rFonts w:ascii="Times New Roman" w:hAnsi="Times New Roman" w:eastAsia="Times New Roman" w:cs="Times New Roman"/>
                <w:lang w:val="en-US"/>
                <w:sz w:val="24"/>
                <w:szCs w:val="24"/>
                <w:b w:val="1"/>
                <w:bCs w:val="1"/>
              </w:rPr>
              <w:t xml:space="preserve">418</w:t>
            </w:r>
            <w:r>
              <w:rPr>
                <w:rFonts w:ascii="Times New Roman" w:hAnsi="Times New Roman" w:eastAsia="Times New Roman" w:cs="Times New Roman"/>
                <w:lang w:val="en-US"/>
                <w:sz w:val="24"/>
                <w:szCs w:val="24"/>
                <w:b w:val="1"/>
                <w:bCs w:val="1"/>
              </w:rPr>
              <w:t xml:space="preserve"/>
            </w:r>
          </w:p>
        </w:tc>
        <w:tc>
          <w:tcPr>
            <w:tcW w:w="1959" w:type="dxa"/>
            <w:vAlign w:val="center"/>
            <w:noWrap/>
          </w:tcPr>
          <w:p>
            <w:pPr>
              <w:jc w:val="center"/>
            </w:pPr>
            <w:r>
              <w:rPr>
                <w:rFonts w:ascii="Times New Roman" w:hAnsi="Times New Roman" w:eastAsia="Times New Roman" w:cs="Times New Roman"/>
                <w:lang w:val="en-US"/>
                <w:sz w:val="24"/>
                <w:szCs w:val="24"/>
                <w:b w:val="1"/>
                <w:bCs w:val="1"/>
              </w:rPr>
              <w:t xml:space="preserve">444</w:t>
            </w:r>
            <w:r>
              <w:rPr>
                <w:rFonts w:ascii="Times New Roman" w:hAnsi="Times New Roman" w:eastAsia="Times New Roman" w:cs="Times New Roman"/>
                <w:lang w:val="en-US"/>
                <w:sz w:val="24"/>
                <w:szCs w:val="24"/>
                <w:b w:val="1"/>
                <w:bCs w:val="1"/>
              </w:rPr>
              <w:t xml:space="preserve"/>
            </w:r>
          </w:p>
        </w:tc>
      </w:tr>
    </w:tbl>
    <w:p>
      <w:pPr>
        <w:rPr/>
      </w:pPr>
    </w:p>
    <w:p>
      <w:pPr>
        <w:pStyle w:val="2"/>
      </w:pPr>
      <w:r>
        <w:rPr/>
        <w:t xml:space="preserve">2.</w:t>
      </w:r>
      <w:r>
        <w:rPr/>
        <w:t xml:space="preserve">2</w:t>
      </w:r>
      <w:r>
        <w:rPr/>
        <w:t xml:space="preserve">. Структура профессионального модуля</w:t>
      </w:r>
      <w:r>
        <w:rPr/>
        <w:t xml:space="preserve"> </w:t>
      </w:r>
    </w:p>
    <w:tbl>
      <w:tblGrid>
        <w:gridCol/>
        <w:gridCol/>
        <w:gridCol/>
        <w:gridCol/>
        <w:gridCol/>
        <w:gridCol/>
        <w:gridCol/>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Код ОК, ПК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Наименования разделов профессионального модуля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Всего, час.</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В т.ч. в форме практической подготовки</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Обучение по МДК, в т.ч.:</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Курсовая работа (проект)</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Учебная практика</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Производственная практика</w:t>
            </w:r>
          </w:p>
        </w:tc>
      </w:tr>
      <w:tr>
        <w:trPr/>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1</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2</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3</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4</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5</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6</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7</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8</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9</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10</w:t>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r>
              <w:rPr/>
              <w:t xml:space="preserve">ПК.1.1</w:t>
            </w:r>
            <w:br/>
            <w:r>
              <w:rPr/>
              <w:t xml:space="preserve">ПК.1.2</w:t>
            </w:r>
            <w:br/>
            <w:r>
              <w:rPr/>
              <w:t xml:space="preserve">ПК.1.3</w:t>
            </w:r>
            <w:br/>
            <w:r>
              <w:rPr/>
              <w:t xml:space="preserve">ПК.1.4</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1. Медико-биологические основы здоровья</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r>
              <w:rPr/>
              <w:t xml:space="preserve">ПК.1.1</w:t>
            </w:r>
            <w:br/>
            <w:r>
              <w:rPr/>
              <w:t xml:space="preserve">ПК.1.2</w:t>
            </w:r>
            <w:br/>
            <w:r>
              <w:rPr/>
              <w:t xml:space="preserve">ПК.1.3</w:t>
            </w:r>
            <w:br/>
            <w:r>
              <w:rPr/>
              <w:t xml:space="preserve">ПК.1.4</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2. Теоретические и методические основы физического воспитания и развития детей раннего и дошкольного возраста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r>
              <w:rPr/>
              <w:t xml:space="preserve">ПК.1.1</w:t>
            </w:r>
            <w:br/>
            <w:r>
              <w:rPr/>
              <w:t xml:space="preserve">ПК.1.2</w:t>
            </w:r>
            <w:br/>
            <w:r>
              <w:rPr/>
              <w:t xml:space="preserve">ПК.1.3</w:t>
            </w:r>
            <w:br/>
            <w:r>
              <w:rPr/>
              <w:t xml:space="preserve">ПК.1.4</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3. Практикум по совершенствованию двигательных умений и навыков</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ПК.1.2</w:t>
            </w:r>
            <w:br/>
            <w:r>
              <w:rPr/>
              <w:t xml:space="preserve">ОК 02</w:t>
            </w:r>
            <w:br/>
            <w:r>
              <w:rPr/>
              <w:t xml:space="preserve">ПК.1.1</w:t>
            </w:r>
            <w:br/>
            <w:r>
              <w:rPr/>
              <w:t xml:space="preserve">ОК 04</w:t>
            </w:r>
            <w:br/>
            <w:r>
              <w:rPr/>
              <w:t xml:space="preserve">ПК.1.3</w:t>
            </w:r>
            <w:br/>
            <w:r>
              <w:rPr/>
              <w:t xml:space="preserve">ОК 09</w:t>
            </w:r>
            <w:br/>
            <w:r>
              <w:rPr/>
              <w:t xml:space="preserve">ПК.1.4</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Учебная практика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72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72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72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Производственная практика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108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108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108</w:t>
            </w:r>
          </w:p>
        </w:tc>
      </w:tr>
      <w:tr>
        <w:trPr/>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Всего</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298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164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72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108</w:t>
            </w:r>
          </w:p>
        </w:tc>
      </w:tr>
    </w:tbl>
    <w:p>
      <w:pPr>
        <w:sectPr>
          <w:headerReference w:type="even" r:id="rId7"/>
          <w:headerReference w:type="default" r:id="rId8"/>
          <w:footerReference w:type="default" r:id="rId9"/>
          <w:pgSz w:orient="portrait" w:w="11906" w:h="16838"/>
          <w:pgMar w:top="1134" w:right="567" w:bottom="1134" w:left="1701" w:header="709" w:footer="709" w:gutter="0"/>
          <w:cols w:num="1" w:space="708"/>
        </w:sectPr>
      </w:pPr>
    </w:p>
    <w:p>
      <w:pPr>
        <w:pStyle w:val="2"/>
      </w:pPr>
      <w:r>
        <w:rPr/>
        <w:t xml:space="preserve">2.</w:t>
      </w:r>
      <w:r>
        <w:rPr/>
        <w:t xml:space="preserve">3</w:t>
      </w:r>
      <w:r>
        <w:rPr/>
        <w:t xml:space="preserve">. </w:t>
      </w:r>
      <w:r>
        <w:rPr/>
        <w:t xml:space="preserve">С</w:t>
      </w:r>
      <w:r>
        <w:rPr/>
        <w:t xml:space="preserve">одержание </w:t>
      </w:r>
      <w:r>
        <w:rPr/>
        <w:t xml:space="preserve">профессионального модуля</w:t>
      </w:r>
    </w:p>
    <w:tbl>
      <w:tblGrid>
        <w:gridCol w:w="3715" w:type="dxa"/>
        <w:gridCol w:w="5968" w:type="dxa"/>
        <w:gridCol w:w="2492" w:type="dxa"/>
        <w:gridCol w:w="238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715"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68" w:type="dxa"/>
            <w:vAlign w:val="center"/>
            <w:noWrap/>
          </w:tcPr>
          <w:p>
            <w:pPr>
              <w:jc w:val="center"/>
              <w:suppressAutoHyphens/>
            </w:pPr>
            <w:r>
              <w:rPr>
                <w:rFonts w:ascii="Times New Roman" w:hAnsi="Times New Roman" w:eastAsia="Times New Roman" w:cs="Times New Roman"/>
                <w:sz w:val="24"/>
                <w:szCs w:val="24"/>
                <w:b w:val="1"/>
                <w:bCs w:val="1"/>
              </w:rPr>
              <w:t xml:space="preserve">С</w:t>
            </w:r>
            <w:r>
              <w:rPr>
                <w:rFonts w:ascii="Times New Roman" w:hAnsi="Times New Roman" w:eastAsia="Times New Roman" w:cs="Times New Roman"/>
                <w:sz w:val="24"/>
                <w:szCs w:val="24"/>
                <w:b w:val="1"/>
                <w:bCs w:val="1"/>
              </w:rPr>
              <w:t xml:space="preserve">одержание учебного материала, практических и лабораторных занятия, </w:t>
            </w:r>
            <w:r>
              <w:rPr>
                <w:rFonts w:ascii="Times New Roman" w:hAnsi="Times New Roman" w:eastAsia="Times New Roman" w:cs="Times New Roman"/>
                <w:color w:val="0070C0"/>
                <w:sz w:val="24"/>
                <w:szCs w:val="24"/>
                <w:i w:val="1"/>
                <w:iCs w:val="1"/>
              </w:rPr>
              <w:t xml:space="preserve">курсовая работа (проект)</w:t>
            </w:r>
          </w:p>
        </w:tc>
        <w:tc>
          <w:tcPr>
            <w:tcW w:w="2492"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85"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Медико-биологические основы здоровья  ( 36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78/30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МДК.01.01 Медико-биологические основы здоровья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78/30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Медико-биологические основы  здоровья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«здоровье», факторы, определяющие здоровье. Основные факторы риска в дошкольной образовательной организации (ДОО). Критерии и группы здоровья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Оздоровительно-профилактическая работа в ДОО: закаливание, лечебно-профилактическая работа, физкультурно-оздоровительная работа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Детские болезни и их профилактика. Заболевания нервной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Виды нарушений ОДА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дыхательной системы детей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ЖКТ у детей и их профилактика. Аллергические состояния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Болезни органов слуха и зрения. Кожные заболевания.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Детские инфекционные болезни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с воздушно-капельным путем передачи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с фекально-оральным механизмом передачи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детского травматизма и его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кровотечении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травмах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несчастных случаях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неотложных состояниях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Адаптация детей к условиям дошкольного учреждения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Способы введения ребенка в условия дошкольной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Анализ и оценка методов и приёмов организации и проведения закаливающих процедур в группах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Анализ и оценка критериев и показателей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Заполнение таблицы «Определение основных видов неотложных состояний по внешним признакам.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Организационные аспекты вакцинации в ДОО: оценка прививочного статуса, противопоказаний и документационного сопровождения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Организация безопасной среды в условиях ДОО: идентификация и картографирование потенциальных источников опасности в условиях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Мероприятия, направленные на укрепление здоровья ребенка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26/16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Теоретические основы режима дня детей. Требования к режиму дня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режима дня детей разного возраста. Санитарно-гигиенических нормы проведения режимных моментов.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Планирование режимных моментов. Методика организации и проведения режимных моментов в соответствии с возрастом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Педагогические условия проведения режимных моментов (умывания, одевания, питания, организации сна) в соответствии с возрастом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Воспитание культурно-гигиенических навыков у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16/16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Изучение санитарно-эпидемиологических правил и нормативов (СанПиН) к устройству, содержанию и организации режима работы в дошкольных образовательных организациях.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Изучение санитарно-эпидемиологических правил и нормативов к организации питания в ДОО: цикличное меню, учет норм пищевых веществ, расчет основных нутриентов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и оценка объёма культурно-гигиенических навыков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Разработка календарно-тематического плана организации и проведения режимных моментов в первую половину дня в группах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Разработка календарно-тематического плана организации и проведения режимных моментов во вторую половину дня в группах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Демонстрация методов и приёмов организации и проведения режимных моментов в первую и вторую половину дня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Демонстрация методов и приёмов организации и проведения режимных моментов в первую и вторую половину дня в группах детей младшего и среднего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Подбор и разработка методики диагностики   представлений о здоровье и культурно-гигиенических навыках у детей младшего и среднего дошкольного возраста, отношения   к здоровью и мотивации здорового образа жизни у детей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1.3.  Социальные основы здоровья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«психологическое благополучие» и «психологическое неблагополучие» ребенка. Поведение ребенка при психологическом благополучии или неблагополучии. Педагогический контроль за состоянием физического и психического благополучия детей». Методы и приёмы создания физического и психического благополучия детей в группе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Просветительская работа в ДОО: содержание, формы работы с персоналом и родителями (законными представителями) воспитанников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Организация, обсуждение и решение проблемных ситуаций, связанных с поведением ребенка при психическом благополучии и неблагополучии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 в форме дифференцированного зачета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Теоретические и методические основы физического воспитания и развития детей раннего и дошкольного возраста  ( 68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68/38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МДК.01.02 Теоретические и методические основы физического воспитания и развития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68/38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Теоретические основы физической культуры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Физическое воспитание как общественное явление. Основные причины возникновения и развития физического воспитания. Специфика учебной дисциплины. Основные понятия и термины теории и методики физического воспитания. Место теории и методики физического воспитания в системе естественных и гуманитарных наук.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Закономерности развития детского организма. Обусловленность задач физического воспитания детей общей целью образования дошкольников в области физической культуры. Характеристика оздоровительных, образовательных, воспитательных задач, комплексный подход к их решению.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Развитие произвольных движений ребёнка от рождения до 7 лет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современных образовательных программ по физической культуре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Составить презентацию парциальной программы по физическому воспитанию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2.3. Средства физического воспитания и развития ребенка раннего и дошкольного возраста в процессе выполнения двигательного режима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«средства физического воспитания». Комплексное использование средств как необходимое условие успешного решения задач физического воспитания детей раннего и дошкольного возраста. Естественные силы природы как средство укрепления здоровья, закаливания и повышения работоспособности организма ребёнка. Гигиенические факторы как условие предупреждения заболеваний и укрепления здоровья детей. Физические упражнения – основное, специфическое средство физического воспитания. Характеристика физических упражнений. Пространственные, временные, пространственно- временные, динамические характеристики движений. Физическая нагрузка для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Анализ и оценка требований к подбору физических упражнений для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2.4. Основы обучения ребенка двигательным умениям и навыкам</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о двигательных навыках и умениях. Закономерности формирования двигательных навыков. Этапы обучения физическим упражнениям.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Условия формирования двигательных навыков и умений у детей. Общепедагогические задачи формирования двигательных навыков у детей младшего, среднего и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2.5. Основы развития психофизических качеств и формирования двигательных действий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Развитие психофизических качеств у детей дошкольного возраста: ловкость, сила, быстрота, выносливость, гибкость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2.6. Диагностика физической подготовленности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«диагностика», «мониторинг». Диагностика двигательных навыков и умений у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Разработка протоколов обследования уровня физической подготовленности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2.7. Методы обучения детей движениям</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Классификация и общая характеристика методов и приёмов обучения физическим упражнениям: наглядных, словесных, практических. Особенности использования различных методов на разных этапах овладения двигательным действием.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2.8. Теоретические основы двигательной активности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Анализ моделей двигательных режимов разных возрастных групп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двигательного режима для разных из возрастных групп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2.9. Организация развивающей предметно-пространственной среды в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Развивающая предметно-пространственная среда по физическому воспитанию в ДОО. Принципы создания РППС. Создание РППС в группе, в физкультурном зале, на спортивно-игровой площадке ДОО. Классификации спортивного оборудования. Характеристика, требования к размещению, методика использования в разных формах работы по физическому воспитанию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Современное спортивное оборудование: тренажеры, сухие бассейны, батуты. Методика использования тренажеров и сухого бассейна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2.10. Формы организации занятий физическими упражнениями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37/22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Физкультурные занятия. Значение и место физкультурных занятий в режиме дня дошкольного учреждения. Задачи, содержание и структура физкультурного занятия. Организационное обеспечение занятий: организация материально технических условий занятия; размещение и перемещение детей для выполнения очередных заданий; организация общего порядка деятельности детей на занятии. Классификация занятий. Подготовка педагога к проведению занятия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занятий физическими упражнениями с детьми разных возрастных групп: с детьми раннего возраста; в смешанной по возрасту группе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Утренняя гимнастика. Значение, структура, задачи каждой части. Требования к подбору упражнений. Методика проведения утренней гимнастики с детьми разных возрастных групп: организация детей, приёмы проведения физических упражнений, специфика исправления ошибок, приёмы регулирования дыхания, дозировка физической нагрузки, длительность утренней гимнастики с детьми разных возрастных групп. Подбор музыкального сопровождения для проведения утренней гимнастики. Сочетание утренней гимнастики с закаливающими и гигиеническими процедурами. Профилактика травматизма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Физкультурные досуги и праздники. Физкультурные досуги - форма активного отдыха. Место в режиме дня, особенности организации и проведения. Варианты физкультурных досугов и их содержание. Физкультурные праздники – форма активного отдыха и подведения итогов работы с детьми за определённый период. Виды спортивных праздников (сезонные, тематические, с родителями и др.) подготовка физкультурного праздника. Организация и проведение физкультурного праздника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Гимнастика после дневного сна. Значение, части гимнастики (в постели и в групповой комнате, или физкультурном зале). Формы проведения, длительность. Требования к подбору упражнений с учётом состояния здоровья, физического и психического развития, подготовленности, личностных особенностей детей. Использование музыкального сопровождения. Приёмы руководства в разных возрастных группах. Использование “дорожек здоровья”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Подвижные игры и упражнения на прогулке. Оздоровительное, воспитательное, образовательное значение прогулки. Содержание прогулки и её связь с учебным материалом физкультурных занятий. Подбор движений в соответствии с временем года, погодой, уровнем физической подготовленности детей, их двигательной активности, с учётом интересов детей, условий проведения прогулки. Руководство воспитателем двигательной активностью детей в разных возрастных группах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Дни здоровья, каникулы. Значение, методика работы, содержание, планирование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Индивидуальные занятия физическими упражнениями с детьми - действенное средство реализации личностно-ориентированного подхода в физическом воспитании дошкольников. Место в режиме дня, методика и длительность индивидуальной работы с ребёнком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двигательная активность детей. Значение для развития ребёнка, её место в режиме дня. Уровни двигательной активности детей. Развитие самостоятельности и творчества в физических упражнениях. Организация обстановки, побуждающей детей к двигательной активности в групповой комнате, физкультурном зале, на участке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Определение качественных и количественных характеристик физкультурного занятия (хронометрирование, построение физиологической кривой нагрузки)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технологических карт на проведение физкультурного занятия классического вида для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Составление технологических карт на проведение утренней гимнастики для детей разных возрастных групп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Педагогический анализ физкультурных занятий разных типов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Педагогический анализ физкультурного досуга для одной из возрастных групп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Педагогический анализ проведения гимнастики после дневного сна в разных возрастных группаз дошкольного образовательного учреждения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21. Организация и проведение физкультминуток и физкультпауз</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Организация и проведение гимнастики для кистей и пальцев рук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Разработка комплексов подвижных игр и физических упражнений для организации и проведения на воздухе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и оценка РППС в разных возрастных группах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Подбор музыкального сопровождение и составление комплекса ритмической утренней гимнастики для детей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2.11. Теоретические основы и методика планирования мероприятий по физическому воспитанию и развитию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Составление перспективного и календарного плана работы для одной из возрастных групп дошкольного образовательного учреждения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Практикум по совершенствованию двигательных умений и навыков  ( 68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68/64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МДК.01.03 Практикум по совершенствованию двигательных умений и навыков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68/64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Гимнастика, её значение в физическом воспитании детей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36/36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36/36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Демонстрация обучающимися методики обучения строевым упражнениям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и оценка методов и приёмов обучения основным движениям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Отработка элементов техники основных видов движений, используемых в работе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12/12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Выполнение, анализ и оценка методов и приёмов организации и проведения комплексов общеразвивающих упражнений, используемых в работе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Демонстрация обучающимися методики организации и проведения комплексов общеразвивающих упражнений, используемых в работе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Подвижная игра: методика организации и проведения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10/8</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Демонстрация обучающимися методики организации и проведения подвижных игр, используемых в работе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Оформление альбома считалочек для организации подвижных игр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Педагогические технологии в области физической культуры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12/12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12/12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Выполнение, анализ и оценка упражнений фитбол-гимнастики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Выполнение, анализ и оценка упражнений музыкально-ритмической гимнастики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и представление комплексов музыкально-ритмической гимнастики для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Спортивные игр и упражнения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10/8</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Выполнение, анализ и оценка элементов техники спортивных игр и упражнений, предназначенных к выполнению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Демонстрация обучающимися методики организации и проведения игр-эстафет с элементами техники спортивных игр, используемых в работе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Составление презентации-описания спортивной игры (по выбору студента) для детей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214/132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МДК.01.01 Медико-биологические основы здоровья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78/30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Медико-биологические основы  здоровья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«здоровье», факторы, определяющие здоровье. Основные факторы риска в дошкольной образовательной организации (ДОО). Критерии и группы здоровья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Оздоровительно-профилактическая работа в ДОО: закаливание, лечебно-профилактическая работа, физкультурно-оздоровительная работа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Детские болезни и их профилактика. Заболевания нервной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Виды нарушений ОДА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дыхательной системы детей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ЖКТ у детей и их профилактика. Аллергические состояния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Болезни органов слуха и зрения. Кожные заболевания.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Детские инфекционные болезни и их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с воздушно-капельным путем передачи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Заболевания с фекально-оральным механизмом передачи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детского травматизма и его профилактика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кровотечении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травмах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несчастных случаях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Первая помощь при  неотложных состояниях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Адаптация детей к условиям дошкольного учреждения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Способы введения ребенка в условия дошкольной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Анализ и оценка методов и приёмов организации и проведения закаливающих процедур в группах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Анализ и оценка критериев и показателей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Заполнение таблицы «Определение основных видов неотложных состояний по внешним признакам.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Организационные аспекты вакцинации в ДОО: оценка прививочного статуса, противопоказаний и документационного сопровождения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Организация безопасной среды в условиях ДОО: идентификация и картографирование потенциальных источников опасности в условиях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Мероприятия, направленные на укрепление здоровья ребенка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26/16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Теоретические основы режима дня детей. Требования к режиму дня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режима дня детей разного возраста. Санитарно-гигиенических нормы проведения режимных моментов.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Планирование режимных моментов. Методика организации и проведения режимных моментов в соответствии с возрастом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Педагогические условия проведения режимных моментов (умывания, одевания, питания, организации сна) в соответствии с возрастом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Воспитание культурно-гигиенических навыков у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16/16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Изучение санитарно-эпидемиологических правил и нормативов (СанПиН) к устройству, содержанию и организации режима работы в дошкольных образовательных организациях.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Изучение санитарно-эпидемиологических правил и нормативов к организации питания в ДОО: цикличное меню, учет норм пищевых веществ, расчет основных нутриентов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и оценка объёма культурно-гигиенических навыков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Разработка календарно-тематического плана организации и проведения режимных моментов в первую половину дня в группах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Разработка календарно-тематического плана организации и проведения режимных моментов во вторую половину дня в группах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Демонстрация методов и приёмов организации и проведения режимных моментов в первую и вторую половину дня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Демонстрация методов и приёмов организации и проведения режимных моментов в первую и вторую половину дня в группах детей младшего и среднего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Подбор и разработка методики диагностики   представлений о здоровье и культурно-гигиенических навыках у детей младшего и среднего дошкольного возраста, отношения   к здоровью и мотивации здорового образа жизни у детей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1.3.  Социальные основы здоровья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«психологическое благополучие» и «психологическое неблагополучие» ребенка. Поведение ребенка при психологическом благополучии или неблагополучии. Педагогический контроль за состоянием физического и психического благополучия детей». Методы и приёмы создания физического и психического благополучия детей в группе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Просветительская работа в ДОО: содержание, формы работы с персоналом и родителями (законными представителями) воспитанников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Организация, обсуждение и решение проблемных ситуаций, связанных с поведением ребенка при психическом благополучии и неблагополучии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 в форме дифференцированного зачета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МДК.01.02 Теоретические и методические основы физического воспитания и развития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68/38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Теоретические основы физической культуры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Физическое воспитание как общественное явление. Основные причины возникновения и развития физического воспитания. Специфика учебной дисциплины. Основные понятия и термины теории и методики физического воспитания. Место теории и методики физического воспитания в системе естественных и гуманитарных наук.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Закономерности развития детского организма. Обусловленность задач физического воспитания детей общей целью образования дошкольников в области физической культуры. Характеристика оздоровительных, образовательных, воспитательных задач, комплексный подход к их решению.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Развитие произвольных движений ребёнка от рождения до 7 лет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современных образовательных программ по физической культуре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Составить презентацию парциальной программы по физическому воспитанию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2.3. Средства физического воспитания и развития ребенка раннего и дошкольного возраста в процессе выполнения двигательного режима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«средства физического воспитания». Комплексное использование средств как необходимое условие успешного решения задач физического воспитания детей раннего и дошкольного возраста. Естественные силы природы как средство укрепления здоровья, закаливания и повышения работоспособности организма ребёнка. Гигиенические факторы как условие предупреждения заболеваний и укрепления здоровья детей. Физические упражнения – основное, специфическое средство физического воспитания. Характеристика физических упражнений. Пространственные, временные, пространственно- временные, динамические характеристики движений. Физическая нагрузка для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Анализ и оценка требований к подбору физических упражнений для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2.4. Основы обучения ребенка двигательным умениям и навыкам</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о двигательных навыках и умениях. Закономерности формирования двигательных навыков. Этапы обучения физическим упражнениям.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Условия формирования двигательных навыков и умений у детей. Общепедагогические задачи формирования двигательных навыков у детей младшего, среднего и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2.5. Основы развития психофизических качеств и формирования двигательных действий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Развитие психофизических качеств у детей дошкольного возраста: ловкость, сила, быстрота, выносливость, гибкость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2.6. Диагностика физической подготовленности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«диагностика», «мониторинг». Диагностика двигательных навыков и умений у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Разработка протоколов обследования уровня физической подготовленности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2.7. Методы обучения детей движениям</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Классификация и общая характеристика методов и приёмов обучения физическим упражнениям: наглядных, словесных, практических. Особенности использования различных методов на разных этапах овладения двигательным действием.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2.8. Теоретические основы двигательной активности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Анализ моделей двигательных режимов разных возрастных групп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двигательного режима для разных из возрастных групп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2.9. Организация развивающей предметно-пространственной среды в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Развивающая предметно-пространственная среда по физическому воспитанию в ДОО. Принципы создания РППС. Создание РППС в группе, в физкультурном зале, на спортивно-игровой площадке ДОО. Классификации спортивного оборудования. Характеристика, требования к размещению, методика использования в разных формах работы по физическому воспитанию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Современное спортивное оборудование: тренажеры, сухие бассейны, батуты. Методика использования тренажеров и сухого бассейна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2.10. Формы организации занятий физическими упражнениями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37/22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Физкультурные занятия. Значение и место физкультурных занятий в режиме дня дошкольного учреждения. Задачи, содержание и структура физкультурного занятия. Организационное обеспечение занятий: организация материально технических условий занятия; размещение и перемещение детей для выполнения очередных заданий; организация общего порядка деятельности детей на занятии. Классификация занятий. Подготовка педагога к проведению занятия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занятий физическими упражнениями с детьми разных возрастных групп: с детьми раннего возраста; в смешанной по возрасту группе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Утренняя гимнастика. Значение, структура, задачи каждой части. Требования к подбору упражнений. Методика проведения утренней гимнастики с детьми разных возрастных групп: организация детей, приёмы проведения физических упражнений, специфика исправления ошибок, приёмы регулирования дыхания, дозировка физической нагрузки, длительность утренней гимнастики с детьми разных возрастных групп. Подбор музыкального сопровождения для проведения утренней гимнастики. Сочетание утренней гимнастики с закаливающими и гигиеническими процедурами. Профилактика травматизма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Физкультурные досуги и праздники. Физкультурные досуги - форма активного отдыха. Место в режиме дня, особенности организации и проведения. Варианты физкультурных досугов и их содержание. Физкультурные праздники – форма активного отдыха и подведения итогов работы с детьми за определённый период. Виды спортивных праздников (сезонные, тематические, с родителями и др.) подготовка физкультурного праздника. Организация и проведение физкультурного праздника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Гимнастика после дневного сна. Значение, части гимнастики (в постели и в групповой комнате, или физкультурном зале). Формы проведения, длительность. Требования к подбору упражнений с учётом состояния здоровья, физического и психического развития, подготовленности, личностных особенностей детей. Использование музыкального сопровождения. Приёмы руководства в разных возрастных группах. Использование “дорожек здоровья”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Подвижные игры и упражнения на прогулке. Оздоровительное, воспитательное, образовательное значение прогулки. Содержание прогулки и её связь с учебным материалом физкультурных занятий. Подбор движений в соответствии с временем года, погодой, уровнем физической подготовленности детей, их двигательной активности, с учётом интересов детей, условий проведения прогулки. Руководство воспитателем двигательной активностью детей в разных возрастных группах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Дни здоровья, каникулы. Значение, методика работы, содержание, планирование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Индивидуальные занятия физическими упражнениями с детьми - действенное средство реализации личностно-ориентированного подхода в физическом воспитании дошкольников. Место в режиме дня, методика и длительность индивидуальной работы с ребёнком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двигательная активность детей. Значение для развития ребёнка, её место в режиме дня. Уровни двигательной активности детей. Развитие самостоятельности и творчества в физических упражнениях. Организация обстановки, побуждающей детей к двигательной активности в групповой комнате, физкультурном зале, на участке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Определение качественных и количественных характеристик физкультурного занятия (хронометрирование, построение физиологической кривой нагрузки)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технологических карт на проведение физкультурного занятия классического вида для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Составление технологических карт на проведение утренней гимнастики для детей разных возрастных групп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Педагогический анализ физкультурных занятий разных типов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Педагогический анализ физкультурного досуга для одной из возрастных групп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Педагогический анализ проведения гимнастики после дневного сна в разных возрастных группаз дошкольного образовательного учреждения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21. Организация и проведение физкультминуток и физкультпауз</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Организация и проведение гимнастики для кистей и пальцев рук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Разработка комплексов подвижных игр и физических упражнений для организации и проведения на воздухе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и оценка РППС в разных возрастных группах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Подбор музыкального сопровождение и составление комплекса ритмической утренней гимнастики для детей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2.11. Теоретические основы и методика планирования мероприятий по физическому воспитанию и развитию детей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Составление перспективного и календарного плана работы для одной из возрастных групп дошкольного образовательного учреждения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МДК.01.03 Практикум по совершенствованию двигательных умений и навыков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68/64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Гимнастика, её значение в физическом воспитании детей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36/36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36/36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Демонстрация обучающимися методики обучения строевым упражнениям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и оценка методов и приёмов обучения основным движениям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Отработка элементов техники основных видов движений, используемых в работе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12/12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Выполнение, анализ и оценка методов и приёмов организации и проведения комплексов общеразвивающих упражнений, используемых в работе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Демонстрация обучающимися методики организации и проведения комплексов общеразвивающих упражнений, используемых в работе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Подвижная игра: методика организации и проведения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10/8</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Демонстрация обучающимися методики организации и проведения подвижных игр, используемых в работе с детьми раннего 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Оформление альбома считалочек для организации подвижных игр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Педагогические технологии в области физической культуры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12/12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12/12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Выполнение, анализ и оценка упражнений фитбол-гимнастики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Выполнение, анализ и оценка упражнений музыкально-ритмической гимнастики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и представление комплексов музыкально-ритмической гимнастики для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Спортивные игр и упражнения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10/8</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Выполнение, анализ и оценка элементов техники спортивных игр и упражнений, предназначенных к выполнению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Демонстрация обучающимися методики организации и проведения игр-эстафет с элементами техники спортивных игр, используемых в работе с детьми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Составление презентации-описания спортивной игры (по выбору студента) для детей старшего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Учебная практика</w:t>
            </w:r>
            <w:br/>
            <w:r>
              <w:rPr>
                <w:rFonts w:ascii="Times New Roman" w:hAnsi="Times New Roman" w:eastAsia="Times New Roman" w:cs="Times New Roman"/>
                <w:sz w:val="24"/>
                <w:szCs w:val="24"/>
                <w:b w:val="1"/>
                <w:bCs w:val="1"/>
              </w:rPr>
              <w:t xml:space="preserve">Виды работ:</w:t>
            </w:r>
            <w:br/>
            <w:r>
              <w:rPr>
                <w:rFonts w:ascii="Times New Roman" w:hAnsi="Times New Roman" w:eastAsia="Times New Roman" w:cs="Times New Roman"/>
                <w:sz w:val="24"/>
                <w:szCs w:val="24"/>
              </w:rPr>
              <w:t xml:space="preserve">МДК.01.01:
1.	Наблюдение и анализ деятельности воспитателя по организации и проведению режимных моментов в 1 и 2 половину дня (утренний прием, умывание, питание, одевание, сон, подъем после сна), закаливающих мероприятий в разных возрастных группах.
2.	Наблюдение и анализ деятельности воспитателя по организации и проведению прогулки в разных возрастных группах.
3.	Наблюдение и анализ проведения утренней гимнастики (зарядки), гимнастики после дневного сна, физкультминуток и физкультурных пауз, спортивных игр и упражнений для детей разных возрастных групп
4.	Наблюдение и анализ проведения подвижных игр в режиме дня, на прогулке.
5.	Наблюдение и анализ проведения различных типов физкультурных занятий, физкультурного досуга.
6.	Диагностика и анализ объема культурно-гигиенических навыков детей в соответствии с возрастом.
7.	Моделирование проведения фрагментов режимных моментов, фрагментов мероприятий двигательного режима, направленных на укрепление здоровья ребенка и его физическое развитие в раннем и дошкольном возрасте.
8.	Знакомство с организацией оздоровительной работы в ДОО.
9.	Наблюдение и анализ проведения закаливающих процедур с детьми в соответствии с возрастом и особенностями в состоянии здоровья.
10.	Изучение особенностей представлений о здоровье и культурно-гигиенических навыках у детей младшего и среднего дошкольного возраста.
11.	Изучение особенности отношения ребенка к здоровью и мотивации здорового образа жизни, особенности знаний детей о здоровье человека.
12.	Анализ развивающей предметно-пространственной среды, позволяющей обеспечить разнообразную двигательную активность детей раннего и дошкольного возраста в групповой комнате детского сада, физкультурном зале, на спортивной площадке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Производственная практика</w:t>
            </w:r>
            <w:br/>
            <w:r>
              <w:rPr>
                <w:rFonts w:ascii="Times New Roman" w:hAnsi="Times New Roman" w:eastAsia="Times New Roman" w:cs="Times New Roman"/>
                <w:sz w:val="24"/>
                <w:szCs w:val="24"/>
                <w:b w:val="1"/>
                <w:bCs w:val="1"/>
              </w:rPr>
              <w:t xml:space="preserve">Виды работ:</w:t>
            </w:r>
            <w:br/>
            <w:r>
              <w:rPr>
                <w:rFonts w:ascii="Times New Roman" w:hAnsi="Times New Roman" w:eastAsia="Times New Roman" w:cs="Times New Roman"/>
                <w:sz w:val="24"/>
                <w:szCs w:val="24"/>
              </w:rPr>
              <w:t xml:space="preserve">1. Составление календарно-тематического плана проведения режимных моментов в I половину дня для своей возрастной группе на практике.
2. Составление календарно-тематического плана режимных мероприятий во II половину дня для своей возрастной группы на практике.
3. Разработка технологических карт проведения утренней гимнастики (зарядки) для своей возрастной группы на практике.
4. Разработка технологических карт проведения гимнастики после дневного сна для своей возрастной группы на практике.
5. Разработка технологических карт проведения физкультурного занятия смешанного типа для своей возрастной группы на практике.
6. Разработка технологических карт проведения сюжетного физкультурного занятия для своей возрастной группы на практике.
7. Разработка технологических карт проведения дневной (вечерней) прогулки для своей возрастной группы на практике.
8. Разработка сценария физкультурного досуга для своей возрастной группы на практике.
9. Планирование обучения спортивным упражнениям, индивидуальной работы по развитию движений, руководства самостоятельной двигательной деятельностью детей в 1 и 2 половину дня для своей возрастной группы на практике.
10. Самоанализ проведения в своей возрастной группе на практике физкультурных занятий разных типов, утренней гимнастики, гимнастики после дневного сна, физкультурного досуга, подвижных игр
11. Организация и проведение режимных моментов в I половину дня (утренний прием, умывание, организация завтрака и обеда, одевание и выход на прогулку, организация сна).
12. Организация и проведение режимных моментов во II половину дня (подъем, организация полдника, организация свободной совместной с элементами самостоятельной деятельности воспитателя с детьми).
13. Организация и проведение утренней гимнастики.
14. Организация и проведение гимнастики после дневного сна.
15. Организация и проведение комплексов ритмической гимнастики в режимных моментах.
16. Проведение подвижных игр на разных этапах разучивания, с элементами соревнования, с целью развития физических качеств.
17. Проведение работы по обучению элементам спортивных игр или спортивных упражнений (в зависимости от степени подготовленности детей и наличия оборудования в конкретном ДОО).
18. Организация и проведение физкультурных занятий, физкультурного досуга; физминуток, индивидуальной работы с детьми, самостоятельной двигательной деятельности на участке и в центре физической культуры одной возрастной группы.
19. Определение уровня физической нагрузки и двигательной активности на физкультурном занятии.
20. Проведение тестирования по диагностике двигательного навыка или двигательного качества.
21. Проведение наблюдений за изменениями в самочувствии детей своей возрастной группы на практике во время их пребывания в ДОО.
22. Проведение санитарно-просветительской работы среди персонала и родителей (законных представителей) детей раннего и дошкольного возраста.
23. Формирование РППС, позволяющей обеспечить разнообразную двигательную активность детей раннего и дошкольного возраста (для организованной и самостоятельной двигательной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Рекомендуемая форма промежуточной аттестации - </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428/264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Pr>
        <w:rPr/>
      </w:pPr>
    </w:p>
    <w:p>
      <w:pPr>
        <w:sectPr>
          <w:pgSz w:orient="landscape" w:w="16838" w:h="11906"/>
          <w:pgMar w:top="1701" w:right="1134" w:bottom="567" w:left="1134" w:header="709" w:footer="709" w:gutter="0"/>
          <w:cols w:num="1" w:space="708"/>
        </w:sectPr>
      </w:pPr>
    </w:p>
    <w:p>
      <w:pPr>
        <w:pStyle w:val="1"/>
      </w:pPr>
      <w:r>
        <w:rPr/>
        <w:t xml:space="preserve">3. </w:t>
      </w:r>
      <w:r>
        <w:rPr/>
        <w:t xml:space="preserve">Условия реализации профессионального модуля</w:t>
      </w:r>
    </w:p>
    <w:p/>
    <w:p>
      <w:pPr>
        <w:pStyle w:val="2"/>
      </w:pPr>
      <w:r>
        <w:rPr/>
        <w:t xml:space="preserve">3.1. Материально-техническое обеспечение</w:t>
      </w:r>
    </w:p>
    <w:p>
      <w:pPr>
        <w:jc w:val="both"/>
        <w:suppressAutoHyphens/>
        <w:ind w:left="0" w:right="0" w:firstLine="709"/>
      </w:pPr>
      <w:r>
        <w:rPr>
          <w:rFonts w:ascii="Times New Roman" w:hAnsi="Times New Roman" w:eastAsia="Times New Roman" w:cs="Times New Roman"/>
          <w:sz w:val="24"/>
          <w:szCs w:val="24"/>
        </w:rPr>
        <w:t xml:space="preserve">Кабинет(ы)</w:t>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i w:val="1"/>
          <w:iCs w:val="1"/>
        </w:rPr>
        <w:t xml:space="preserve"/>
      </w:r>
      <w:r>
        <w:rPr>
          <w:rFonts w:ascii="Times New Roman" w:hAnsi="Times New Roman" w:eastAsia="Times New Roman" w:cs="Times New Roman"/>
          <w:sz w:val="24"/>
          <w:szCs w:val="24"/>
          <w:i w:val="1"/>
          <w:iCs w:val="1"/>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оснащенный(е) </w:t>
      </w:r>
      <w:r>
        <w:rPr>
          <w:rFonts w:ascii="Times New Roman" w:hAnsi="Times New Roman" w:eastAsia="Times New Roman" w:cs="Times New Roman"/>
          <w:sz w:val="24"/>
          <w:szCs w:val="24"/>
        </w:rPr>
        <w:t xml:space="preserve">в соответствии с 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rPr>
        <w:t xml:space="preserve">. </w:t>
      </w:r>
    </w:p>
    <w:p>
      <w:pPr>
        <w:jc w:val="both"/>
        <w:suppressAutoHyphens/>
        <w:ind w:left="0" w:right="0" w:firstLine="709"/>
      </w:pPr>
      <w:r>
        <w:rPr>
          <w:rFonts w:ascii="Times New Roman" w:hAnsi="Times New Roman" w:eastAsia="Times New Roman" w:cs="Times New Roman"/>
          <w:sz w:val="24"/>
          <w:szCs w:val="24"/>
        </w:rPr>
        <w:t xml:space="preserve">Лаборатория(и) </w:t>
      </w:r>
      <w:r>
        <w:rPr>
          <w:rFonts w:ascii="Times New Roman" w:hAnsi="Times New Roman" w:eastAsia="Times New Roman" w:cs="Times New Roman"/>
          <w:sz w:val="24"/>
          <w:szCs w:val="24"/>
        </w:rPr>
        <w:t xml:space="preserve">Медико-социальных основ здоровья</w:t>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оснащенная(ые) в соответствии с </w:t>
      </w:r>
      <w:r>
        <w:rPr>
          <w:rFonts w:ascii="Times New Roman" w:hAnsi="Times New Roman" w:eastAsia="Times New Roman" w:cs="Times New Roman"/>
          <w:sz w:val="24"/>
          <w:szCs w:val="24"/>
        </w:rPr>
        <w:t xml:space="preserve">приложением 3</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jc w:val="both"/>
        <w:suppressAutoHyphens/>
        <w:ind w:left="0" w:right="0" w:firstLine="709"/>
      </w:pPr>
      <w:r>
        <w:rPr>
          <w:rFonts w:ascii="Times New Roman" w:hAnsi="Times New Roman" w:eastAsia="Times New Roman" w:cs="Times New Roman"/>
          <w:sz w:val="24"/>
          <w:szCs w:val="24"/>
        </w:rPr>
        <w:t xml:space="preserve">Мастерская(ие)</w:t>
      </w:r>
      <w:r>
        <w:rPr>
          <w:rFonts w:ascii="Times New Roman" w:hAnsi="Times New Roman" w:eastAsia="Times New Roman" w:cs="Times New Roman"/>
          <w:sz w:val="24"/>
          <w:szCs w:val="24"/>
        </w:rPr>
        <w:t xml:space="preserve"> и зоны по видам работ</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Зона методики комплексного физического развития</w:t>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оснащенная(ые) в соответствии с </w:t>
      </w:r>
      <w:r>
        <w:rPr>
          <w:rFonts w:ascii="Times New Roman" w:hAnsi="Times New Roman" w:eastAsia="Times New Roman" w:cs="Times New Roman"/>
          <w:sz w:val="24"/>
          <w:szCs w:val="24"/>
        </w:rPr>
        <w:t xml:space="preserve">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jc w:val="both"/>
        <w:suppressAutoHyphens/>
        <w:ind w:left="0" w:right="0" w:firstLine="709"/>
      </w:pPr>
      <w:r>
        <w:rPr>
          <w:rFonts w:ascii="Times New Roman" w:hAnsi="Times New Roman" w:eastAsia="Times New Roman" w:cs="Times New Roman"/>
          <w:sz w:val="24"/>
          <w:szCs w:val="24"/>
        </w:rPr>
        <w:t xml:space="preserve">Оснащенные базы практики</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мастерски</w:t>
      </w:r>
      <w:r>
        <w:rPr>
          <w:rFonts w:ascii="Times New Roman" w:hAnsi="Times New Roman" w:eastAsia="Times New Roman" w:cs="Times New Roman"/>
          <w:sz w:val="24"/>
          <w:szCs w:val="24"/>
        </w:rPr>
        <w:t xml:space="preserve">е/зоны по видам работ)</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оснащенная(ые)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в соответствии с </w:t>
      </w:r>
      <w:r>
        <w:rPr>
          <w:rFonts w:ascii="Times New Roman" w:hAnsi="Times New Roman" w:eastAsia="Times New Roman" w:cs="Times New Roman"/>
          <w:sz w:val="24"/>
          <w:szCs w:val="24"/>
        </w:rPr>
        <w:t xml:space="preserve">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rPr>
          <w:spacing w:val="276"/>
        </w:rPr>
      </w:pPr>
    </w:p>
    <w:p>
      <w:pPr>
        <w:pStyle w:val="2"/>
      </w:pPr>
      <w:r>
        <w:rPr/>
        <w:t xml:space="preserve">3.2. Учебно-методическое обеспечение</w:t>
      </w:r>
    </w:p>
    <w:p>
      <w:pPr/>
      <w:r>
        <w:rPr>
          <w:rFonts w:ascii="Times New Roman" w:hAnsi="Times New Roman" w:eastAsia="Times New Roman" w:cs="Times New Roman"/>
          <w:sz w:val="24"/>
          <w:szCs w:val="24"/>
        </w:rPr>
        <w:t xml:space="preserve">3.2.1. Основные печатные и/или электронные издания</w:t>
      </w:r>
    </w:p>
    <w:p>
      <w:pPr>
        <w:ind w:left="0" w:right="0" w:firstLine="708"/>
      </w:pPr>
      <w:r>
        <w:rPr>
          <w:rFonts w:ascii="Times New Roman" w:hAnsi="Times New Roman" w:eastAsia="Times New Roman" w:cs="Times New Roman"/>
          <w:lang w:val="en-US"/>
          <w:sz w:val="24"/>
          <w:szCs w:val="24"/>
        </w:rPr>
        <w:t xml:space="preserve"/>
      </w:r>
      <w:r>
        <w:rPr>
          <w:rFonts w:ascii="Times New Roman" w:hAnsi="Times New Roman" w:eastAsia="Times New Roman" w:cs="Times New Roman"/>
          <w:lang w:val="en-US"/>
          <w:sz w:val="24"/>
          <w:szCs w:val="24"/>
        </w:rPr>
        <w:t xml:space="preserve"/>
      </w:r>
    </w:p>
    <w:p>
      <w:pPr>
        <w:ind w:left="0" w:right="0" w:firstLine="720"/>
      </w:pPr>
      <w:r>
        <w:rPr/>
        <w:t xml:space="preserve">	</w:t>
      </w:r>
      <w:r>
        <w:rPr>
          <w:rFonts w:ascii="Times New Roman" w:hAnsi="Times New Roman" w:eastAsia="Times New Roman" w:cs="Times New Roman"/>
          <w:sz w:val="24"/>
          <w:szCs w:val="24"/>
        </w:rPr>
        <w:t xml:space="preserve">1. Голубев В.В. Медико-биологические и социальные основы здоровья детей дошкольного возраста: учебное издание / Голубев В.В., Макарова Л. В. - Москва : Академия, 2020. - 0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2. Завьялова, Т. П. Теория и методика физического воспитания и развитие ребенка дошкольного возраста : учебное пособие для среднего профессионального образования / Т. П. Завьялова, И. В. Стародубцева. — 2-е изд., стер. — Москва : Издательство Юрайт, 2023. — 282 с. — (Профессиональное образование). — ISBN 978-5-534-16579-1. — Текст : электронный // Образовательная платформа Юрайт [сайт]. — URL: https://urait.ru/bcode/531317</w:t>
      </w:r>
    </w:p>
    <w:p>
      <w:pPr>
        <w:ind w:left="0" w:right="0" w:firstLine="720"/>
      </w:pPr>
      <w:r>
        <w:rPr/>
        <w:t xml:space="preserve">	</w:t>
      </w:r>
      <w:r>
        <w:rPr>
          <w:rFonts w:ascii="Times New Roman" w:hAnsi="Times New Roman" w:eastAsia="Times New Roman" w:cs="Times New Roman"/>
          <w:sz w:val="24"/>
          <w:szCs w:val="24"/>
        </w:rPr>
        <w:t xml:space="preserve">3. Карась, Т. Ю. Методика обучения предмету «Физическая культура» : учебно-практическое пособие для СПО / Т. Ю. Карась. — Саратов : Профобразование, 2019. — 131 c. — ISBN 978-5-4488-0332-1. — Текст : электронный // Электронный ресурс цифровой образовательной среды СПО PROFобразование : [сайт]. — URL: https://profspo.ru/books/86140</w:t>
      </w:r>
    </w:p>
    <w:p>
      <w:pPr>
        <w:ind w:left="0" w:right="0" w:firstLine="720"/>
      </w:pPr>
      <w:r>
        <w:rPr/>
        <w:t xml:space="preserve">	</w:t>
      </w:r>
      <w:r>
        <w:rPr>
          <w:rFonts w:ascii="Times New Roman" w:hAnsi="Times New Roman" w:eastAsia="Times New Roman" w:cs="Times New Roman"/>
          <w:sz w:val="24"/>
          <w:szCs w:val="24"/>
        </w:rPr>
        <w:t xml:space="preserve">4. Тулякова, О. В. Возрастная анатомия, физиология и гигиена. Исследование и оценка физического развития детей и подростков : учебное пособие / О. В. Тулякова. — Москва : Ай Пи Ар Медиа, 2020. — 140 c. — ISBN 978-5-4497-0493-1. — Текст : электронный // Электронный ресурс цифровой образовательной среды СПО PROFобразование : [сайт]. — URL: https://profspo.ru/books/93803</w:t>
      </w:r>
    </w:p>
    <w:p>
      <w:pPr>
        <w:ind w:left="0" w:right="0" w:firstLine="720"/>
      </w:pPr>
      <w:r>
        <w:rPr/>
        <w:t xml:space="preserve">	</w:t>
      </w:r>
      <w:r>
        <w:rPr>
          <w:rFonts w:ascii="Times New Roman" w:hAnsi="Times New Roman" w:eastAsia="Times New Roman" w:cs="Times New Roman"/>
          <w:sz w:val="24"/>
          <w:szCs w:val="24"/>
        </w:rPr>
        <w:t xml:space="preserve">5. Филиппова С.О. Теоретические и методические основы физического воспитания и развития детей раннего и дошкольного возраста: учебное издание / Филиппова С.О., Каминский О.А., Лукина Г. Г. - Москва : Академия, 2023. - 320 c. (Специальности среднего профессионального образования). - URL: https://academia-library.ru - Текст : электронный</w:t>
      </w:r>
    </w:p>
    <w:p>
      <w:pPr>
        <w:contextualSpacing/>
        <w:spacing w:line="276" w:lineRule="auto"/>
      </w:pPr>
      <w:r>
        <w:rPr>
          <w:rFonts w:ascii="Times New Roman" w:hAnsi="Times New Roman" w:eastAsia="Times New Roman" w:cs="Times New Roman"/>
          <w:lang w:val="en-US"/>
          <w:sz w:val="24"/>
          <w:szCs w:val="24"/>
          <w:b w:val="1"/>
          <w:bCs w:val="1"/>
        </w:rPr>
        <w:t xml:space="preserve"/>
      </w:r>
      <w:r>
        <w:rPr>
          <w:rFonts w:ascii="Times New Roman" w:hAnsi="Times New Roman" w:eastAsia="Times New Roman" w:cs="Times New Roman"/>
          <w:lang w:val="en-US"/>
          <w:sz w:val="24"/>
          <w:szCs w:val="24"/>
          <w:b w:val="1"/>
          <w:bCs w:val="1"/>
        </w:rPr>
        <w:t xml:space="preserve"/>
      </w:r>
    </w:p>
    <w:p>
      <w:pPr>
        <w:rPr>
          <w:spacing w:val="276"/>
        </w:rPr>
      </w:pPr>
    </w:p>
    <w:p>
      <w:pPr/>
      <w:r>
        <w:rPr>
          <w:rFonts w:ascii="Times New Roman" w:hAnsi="Times New Roman" w:eastAsia="Times New Roman" w:cs="Times New Roman"/>
          <w:sz w:val="24"/>
          <w:szCs w:val="24"/>
        </w:rPr>
        <w:t xml:space="preserve">3.2.2. </w:t>
      </w:r>
      <w:r>
        <w:rPr>
          <w:rFonts w:ascii="Times New Roman" w:hAnsi="Times New Roman" w:eastAsia="Times New Roman" w:cs="Times New Roman"/>
          <w:sz w:val="24"/>
          <w:szCs w:val="24"/>
        </w:rPr>
        <w:t xml:space="preserve">Дополнительные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источники</w:t>
      </w:r>
      <w:r>
        <w:rPr>
          <w:rFonts w:ascii="Times New Roman" w:hAnsi="Times New Roman" w:eastAsia="Times New Roman" w:cs="Times New Roman"/>
          <w:sz w:val="24"/>
          <w:szCs w:val="24"/>
        </w:rPr>
        <w:t xml:space="preserve"> </w:t>
      </w:r>
    </w:p>
    <w:p>
      <w:pPr>
        <w:contextualSpacing/>
        <w:ind w:left="0" w:right="0" w:firstLine="708"/>
        <w:spacing w:line="276" w:lineRule="auto"/>
      </w:pP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rPr>
        <w:t xml:space="preserve"/>
      </w:r>
    </w:p>
    <w:p>
      <w:pPr>
        <w:ind w:left="0" w:right="0" w:firstLine="720"/>
      </w:pPr>
      <w:r>
        <w:rPr/>
        <w:t xml:space="preserve">	</w:t>
      </w:r>
      <w:r>
        <w:rPr>
          <w:rFonts w:ascii="Times New Roman" w:hAnsi="Times New Roman" w:eastAsia="Times New Roman" w:cs="Times New Roman"/>
          <w:sz w:val="24"/>
          <w:szCs w:val="24"/>
        </w:rPr>
        <w:t xml:space="preserve">1. Голубев В.В. Медико-биологические и социальные основы здоровья детей дошкольного возраста: учебное издание / Голубев В.В., Макарова Л. В. - Москва : Академия, 2020. - 0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2. Завьялова, Т. П. Теория и методика физического воспитания и развитие ребенка дошкольного возраста : учебное пособие для среднего профессионального образования / Т. П. Завьялова, И. В. Стародубцева. — 2-е изд., стер. — Москва : Издательство Юрайт, 2023. — 282 с. — (Профессиональное образование). — ISBN 978-5-534-16579-1. — Текст : электронный // Образовательная платформа Юрайт [сайт]. — URL: https://urait.ru/bcode/531317</w:t>
      </w:r>
    </w:p>
    <w:p>
      <w:pPr>
        <w:ind w:left="0" w:right="0" w:firstLine="720"/>
      </w:pPr>
      <w:r>
        <w:rPr/>
        <w:t xml:space="preserve">	</w:t>
      </w:r>
      <w:r>
        <w:rPr>
          <w:rFonts w:ascii="Times New Roman" w:hAnsi="Times New Roman" w:eastAsia="Times New Roman" w:cs="Times New Roman"/>
          <w:sz w:val="24"/>
          <w:szCs w:val="24"/>
        </w:rPr>
        <w:t xml:space="preserve">3. Карась, Т. Ю. Методика обучения предмету «Физическая культура» : учебно-практическое пособие для СПО / Т. Ю. Карась. — Саратов : Профобразование, 2019. — 131 c. — ISBN 978-5-4488-0332-1. — Текст : электронный // Электронный ресурс цифровой образовательной среды СПО PROFобразование : [сайт]. — URL: https://profspo.ru/books/86140</w:t>
      </w:r>
    </w:p>
    <w:p>
      <w:pPr>
        <w:ind w:left="0" w:right="0" w:firstLine="720"/>
      </w:pPr>
      <w:r>
        <w:rPr/>
        <w:t xml:space="preserve">	</w:t>
      </w:r>
      <w:r>
        <w:rPr>
          <w:rFonts w:ascii="Times New Roman" w:hAnsi="Times New Roman" w:eastAsia="Times New Roman" w:cs="Times New Roman"/>
          <w:sz w:val="24"/>
          <w:szCs w:val="24"/>
        </w:rPr>
        <w:t xml:space="preserve">4. Тулякова, О. В. Возрастная анатомия, физиология и гигиена. Исследование и оценка физического развития детей и подростков : учебное пособие / О. В. Тулякова. — Москва : Ай Пи Ар Медиа, 2020. — 140 c. — ISBN 978-5-4497-0493-1. — Текст : электронный // Электронный ресурс цифровой образовательной среды СПО PROFобразование : [сайт]. — URL: https://profspo.ru/books/93803</w:t>
      </w:r>
    </w:p>
    <w:p>
      <w:pPr>
        <w:ind w:left="0" w:right="0" w:firstLine="720"/>
      </w:pPr>
      <w:r>
        <w:rPr/>
        <w:t xml:space="preserve">	</w:t>
      </w:r>
      <w:r>
        <w:rPr>
          <w:rFonts w:ascii="Times New Roman" w:hAnsi="Times New Roman" w:eastAsia="Times New Roman" w:cs="Times New Roman"/>
          <w:sz w:val="24"/>
          <w:szCs w:val="24"/>
        </w:rPr>
        <w:t xml:space="preserve">5. Филиппова С.О. Теоретические и методические основы физического воспитания и развития детей раннего и дошкольного возраста: учебное издание / Филиппова С.О., Каминский О.А., Лукина Г. Г. - Москва : Академия, 2023. - 320 c. (Специальности среднего профессионального образования). - URL: https://academia-library.ru - Текст : электронный</w:t>
      </w:r>
    </w:p>
    <w:p>
      <w:pPr>
        <w:pStyle w:val="a4"/>
        <w:jc w:val="both"/>
        <w:ind w:left="0" w:right="0" w:firstLine="0"/>
        <w:spacing w:line="276" w:lineRule="auto"/>
      </w:pPr>
      <w:r>
        <w:rPr>
          <w:rFonts w:ascii="Times New Roman" w:hAnsi="Times New Roman" w:eastAsia="Times New Roman" w:cs="Times New Roman"/>
          <w:sz w:val="24"/>
          <w:szCs w:val="24"/>
          <w:b w:val="1"/>
          <w:bCs w:val="1"/>
          <w:i w:val="1"/>
          <w:iCs w:val="1"/>
        </w:rPr>
        <w:t xml:space="preserve"/>
      </w:r>
      <w:r>
        <w:rPr>
          <w:rFonts w:ascii="Times New Roman" w:hAnsi="Times New Roman" w:eastAsia="Times New Roman" w:cs="Times New Roman"/>
          <w:sz w:val="24"/>
          <w:szCs w:val="24"/>
          <w:b w:val="1"/>
          <w:bCs w:val="1"/>
          <w:i w:val="1"/>
          <w:iCs w:val="1"/>
        </w:rPr>
        <w:t xml:space="preserve"/>
      </w:r>
    </w:p>
    <w:p/>
    <w:p>
      <w:pPr>
        <w:pStyle w:val="1"/>
      </w:pPr>
      <w:r>
        <w:rPr/>
        <w:t xml:space="preserve">4. Контроль и оценка результатов освоения </w:t>
      </w:r>
      <w:br/>
      <w:r>
        <w:rPr/>
        <w:t xml:space="preserve">профессионального модуля</w:t>
      </w:r>
    </w:p>
    <w:p>
      <w:pPr>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ПК, ОК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Критерии оценки результата (показатели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Формы контроля и методы оценки</w:t>
            </w: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01</w:t>
            </w:r>
            <w:br/>
            <w:r>
              <w:rPr>
                <w:rFonts w:ascii="Times New Roman" w:hAnsi="Times New Roman" w:eastAsia="Times New Roman" w:cs="Times New Roman"/>
                <w:sz w:val="24"/>
                <w:szCs w:val="24"/>
              </w:rPr>
              <w:t xml:space="preserve">ОК 04</w:t>
            </w:r>
            <w:br/>
            <w:r>
              <w:rPr>
                <w:rFonts w:ascii="Times New Roman" w:hAnsi="Times New Roman" w:eastAsia="Times New Roman" w:cs="Times New Roman"/>
                <w:sz w:val="24"/>
                <w:szCs w:val="24"/>
              </w:rPr>
              <w:t xml:space="preserve">ОК 09</w:t>
            </w:r>
            <w:br/>
            <w:r>
              <w:rPr>
                <w:rFonts w:ascii="Times New Roman" w:hAnsi="Times New Roman" w:eastAsia="Times New Roman" w:cs="Times New Roman"/>
                <w:sz w:val="24"/>
                <w:szCs w:val="24"/>
              </w:rPr>
              <w:t xml:space="preserve">ПК.1.1</w:t>
            </w:r>
            <w:br/>
            <w:r>
              <w:rPr>
                <w:rFonts w:ascii="Times New Roman" w:hAnsi="Times New Roman" w:eastAsia="Times New Roman" w:cs="Times New Roman"/>
                <w:sz w:val="24"/>
                <w:szCs w:val="24"/>
              </w:rPr>
              <w:t xml:space="preserve">ПК.1.3</w:t>
            </w:r>
            <w:br/>
            <w:r>
              <w:rPr>
                <w:rFonts w:ascii="Times New Roman" w:hAnsi="Times New Roman" w:eastAsia="Times New Roman" w:cs="Times New Roman"/>
                <w:sz w:val="24"/>
                <w:szCs w:val="24"/>
              </w:rPr>
              <w:t xml:space="preserve">ПК.1.4</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соответствует формулировка цели, задач планируемого мероприятия принципу диагностичного целеполагания; соответствует содержание целям и задачам планируемого мероприятия; соответствие методов и приёмов организации и проведения мероприятия возрасту воспитанников, особенностям здоровья, физического развития, уровня физической подготовленности детей раннего и дошкольного возраста; содержание материала представлено логично и последовательно, с использованием; терминологии, характерной для теории и методики физического воспитания детей раннего и дошкольного возраста; оформление содержания мероприятия по физической культуре дошкольников в технологической карте; соблюдает правила техники безопасности при проведении мероприятия двигательного режима дошкольников;</w:t>
            </w:r>
            <w:br/>
            <w:r>
              <w:rPr>
                <w:rFonts w:ascii="Times New Roman" w:hAnsi="Times New Roman" w:eastAsia="Times New Roman" w:cs="Times New Roman"/>
                <w:sz w:val="24"/>
                <w:szCs w:val="24"/>
              </w:rPr>
              <w:t xml:space="preserve">соблюдает санитарно-гигиенические норм в процессе проведения мероприятий (в частности, подбор и чередование, дозировка физических упражнений, их соответствие возрасту, состоянию здоровья, уровню физической подготовленности воспитанников); соответствует структура и длительности мероприятия заявленной форме занятия физическими упражнениями; соответствие содержания мероприятия: возрастным особенностям, уровню физической подготовленности, состоянию здоровья детей раннего и дошкольного возраста; соответствие показа и объяснения физического упражнения: виду физического упражнения; этапу формирования двигательного навыка; особенностям восприятия физического упражнения детьми раннего и дошкольного возраста;</w:t>
            </w:r>
            <w:br/>
            <w:r>
              <w:rPr>
                <w:rFonts w:ascii="Times New Roman" w:hAnsi="Times New Roman" w:eastAsia="Times New Roman" w:cs="Times New Roman"/>
                <w:sz w:val="24"/>
                <w:szCs w:val="24"/>
              </w:rPr>
              <w:t xml:space="preserve">соответствие команд и распоряжений содержанию и форме физических упражнений, выполняемых детьми раннего и (или) дошкольного возраста; соответствие способов организации детей на мероприятии количеству воспитанников, форме и содержанию физических упражнений; соответствие характера общения воспитателя с детьми возрастным особенностям последних соблюдение алгоритма при самоанализе проведенного мероприятия двигательного режима, режимных мероприятий, проводимых в I и II половину дня</w:t>
            </w:r>
            <w:br/>
          </w:p>
        </w:tc>
        <w:tc>
          <w:tcPr>
            <w:tcW w:w="3175" w:type="dxa"/>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взаимоанализ обучающихся на практических занятиях</w:t>
            </w:r>
            <w:br/>
            <w:r>
              <w:rPr>
                <w:rFonts w:ascii="Times New Roman" w:hAnsi="Times New Roman" w:eastAsia="Times New Roman" w:cs="Times New Roman"/>
                <w:sz w:val="24"/>
                <w:szCs w:val="24"/>
              </w:rPr>
              <w:t xml:space="preserve">самоанализ обучающихся на практических занятиях</w:t>
            </w:r>
            <w:br/>
            <w:r>
              <w:rPr>
                <w:rFonts w:ascii="Times New Roman" w:hAnsi="Times New Roman" w:eastAsia="Times New Roman" w:cs="Times New Roman"/>
                <w:sz w:val="24"/>
                <w:szCs w:val="24"/>
              </w:rPr>
              <w:t xml:space="preserve">оценка выполнения практических работ в процессе учебной и производственной практики</w:t>
            </w:r>
            <w:b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01</w:t>
            </w:r>
            <w:br/>
            <w:r>
              <w:rPr>
                <w:rFonts w:ascii="Times New Roman" w:hAnsi="Times New Roman" w:eastAsia="Times New Roman" w:cs="Times New Roman"/>
                <w:sz w:val="24"/>
                <w:szCs w:val="24"/>
              </w:rPr>
              <w:t xml:space="preserve">ОК 02</w:t>
            </w:r>
            <w:br/>
            <w:r>
              <w:rPr>
                <w:rFonts w:ascii="Times New Roman" w:hAnsi="Times New Roman" w:eastAsia="Times New Roman" w:cs="Times New Roman"/>
                <w:sz w:val="24"/>
                <w:szCs w:val="24"/>
              </w:rPr>
              <w:t xml:space="preserve">ОК 04</w:t>
            </w:r>
            <w:br/>
            <w:r>
              <w:rPr>
                <w:rFonts w:ascii="Times New Roman" w:hAnsi="Times New Roman" w:eastAsia="Times New Roman" w:cs="Times New Roman"/>
                <w:sz w:val="24"/>
                <w:szCs w:val="24"/>
              </w:rPr>
              <w:t xml:space="preserve">ОК 09</w:t>
            </w:r>
            <w:br/>
            <w:r>
              <w:rPr>
                <w:rFonts w:ascii="Times New Roman" w:hAnsi="Times New Roman" w:eastAsia="Times New Roman" w:cs="Times New Roman"/>
                <w:sz w:val="24"/>
                <w:szCs w:val="24"/>
              </w:rPr>
              <w:t xml:space="preserve">ПК.1.1</w:t>
            </w:r>
            <w:br/>
            <w:r>
              <w:rPr>
                <w:rFonts w:ascii="Times New Roman" w:hAnsi="Times New Roman" w:eastAsia="Times New Roman" w:cs="Times New Roman"/>
                <w:sz w:val="24"/>
                <w:szCs w:val="24"/>
              </w:rPr>
              <w:t xml:space="preserve">ПК.1.2</w:t>
            </w:r>
            <w:br/>
            <w:r>
              <w:rPr>
                <w:rFonts w:ascii="Times New Roman" w:hAnsi="Times New Roman" w:eastAsia="Times New Roman" w:cs="Times New Roman"/>
                <w:sz w:val="24"/>
                <w:szCs w:val="24"/>
              </w:rPr>
              <w:t xml:space="preserve">ПК.1.4</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соответствует РППС в спортивном зале виду проводимого мероприятия двигательного режима, теме, цели, задачам, планируемым результатам; соответствует РППС групповой комнаты ДОО, организуемой педагогом характеру двигательной активности детей раннего возраста и дошкольного возраста в зависимости от образовательной ситуации, темы образовательной деятельности, цели, задач, планируемых результатов; использование спортивного инвентаря в различных видах детской деятельности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01</w:t>
            </w:r>
            <w:br/>
            <w:r>
              <w:rPr>
                <w:rFonts w:ascii="Times New Roman" w:hAnsi="Times New Roman" w:eastAsia="Times New Roman" w:cs="Times New Roman"/>
                <w:sz w:val="24"/>
                <w:szCs w:val="24"/>
              </w:rPr>
              <w:t xml:space="preserve">ОК 02</w:t>
            </w:r>
            <w:br/>
            <w:r>
              <w:rPr>
                <w:rFonts w:ascii="Times New Roman" w:hAnsi="Times New Roman" w:eastAsia="Times New Roman" w:cs="Times New Roman"/>
                <w:sz w:val="24"/>
                <w:szCs w:val="24"/>
              </w:rPr>
              <w:t xml:space="preserve">ОК 04</w:t>
            </w:r>
            <w:br/>
            <w:r>
              <w:rPr>
                <w:rFonts w:ascii="Times New Roman" w:hAnsi="Times New Roman" w:eastAsia="Times New Roman" w:cs="Times New Roman"/>
                <w:sz w:val="24"/>
                <w:szCs w:val="24"/>
              </w:rPr>
              <w:t xml:space="preserve">ОК 09</w:t>
            </w:r>
            <w:br/>
            <w:r>
              <w:rPr>
                <w:rFonts w:ascii="Times New Roman" w:hAnsi="Times New Roman" w:eastAsia="Times New Roman" w:cs="Times New Roman"/>
                <w:sz w:val="24"/>
                <w:szCs w:val="24"/>
              </w:rPr>
              <w:t xml:space="preserve">ПК.1.1</w:t>
            </w:r>
            <w:br/>
            <w:r>
              <w:rPr>
                <w:rFonts w:ascii="Times New Roman" w:hAnsi="Times New Roman" w:eastAsia="Times New Roman" w:cs="Times New Roman"/>
                <w:sz w:val="24"/>
                <w:szCs w:val="24"/>
              </w:rPr>
              <w:t xml:space="preserve">ПК.1.2</w:t>
            </w:r>
            <w:br/>
            <w:r>
              <w:rPr>
                <w:rFonts w:ascii="Times New Roman" w:hAnsi="Times New Roman" w:eastAsia="Times New Roman" w:cs="Times New Roman"/>
                <w:sz w:val="24"/>
                <w:szCs w:val="24"/>
              </w:rPr>
              <w:t xml:space="preserve">ПК.1.3</w:t>
            </w:r>
            <w:br/>
            <w:r>
              <w:rPr>
                <w:rFonts w:ascii="Times New Roman" w:hAnsi="Times New Roman" w:eastAsia="Times New Roman" w:cs="Times New Roman"/>
                <w:sz w:val="24"/>
                <w:szCs w:val="24"/>
              </w:rPr>
              <w:t xml:space="preserve">ПК.1.4</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осуществляет физкультурно-оздоровительную работу в соответствии с режимом двигательной активности и комплексом профилактических мероприятий, предусмотренных для данной возрастной группы на практике в ДОО; учитывает особенности состояния здоровья детей своей возрастной группы на практике при организации образовательного процесса; соблюдает рекомендациями медицинского персонала и других специалистов ДОО по работе с детьми своей возрастной группы на практике; регулирует физическую нагрузку в процессе выполнения физических упражнений детьми в зависимости от их самочувствия (в частности, ориентируется на внешние признаки утомления); использует разнообразные способы педагогической поддержки воспитанников, ориентируясь на их психоэмоциональное состояние и самочувствие</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04</w:t>
            </w:r>
            <w:br/>
            <w:r>
              <w:rPr>
                <w:rFonts w:ascii="Times New Roman" w:hAnsi="Times New Roman" w:eastAsia="Times New Roman" w:cs="Times New Roman"/>
                <w:sz w:val="24"/>
                <w:szCs w:val="24"/>
              </w:rPr>
              <w:t xml:space="preserve">ПК.1.4</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соблюдает санитарно-гигиенические нормы в процессе проведения мероприятий (в частности, подбор и чередование, дозировка физических упражнений, их соответствие возрасту, состоянию здоровья, уровню физической подготовленности воспитанников); соблюдение правил пожарной безопасности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01</w:t>
            </w:r>
            <w:br/>
            <w:r>
              <w:rPr>
                <w:rFonts w:ascii="Times New Roman" w:hAnsi="Times New Roman" w:eastAsia="Times New Roman" w:cs="Times New Roman"/>
                <w:sz w:val="24"/>
                <w:szCs w:val="24"/>
              </w:rPr>
              <w:t xml:space="preserve">ОК 02</w:t>
            </w:r>
            <w:br/>
            <w:r>
              <w:rPr>
                <w:rFonts w:ascii="Times New Roman" w:hAnsi="Times New Roman" w:eastAsia="Times New Roman" w:cs="Times New Roman"/>
                <w:sz w:val="24"/>
                <w:szCs w:val="24"/>
              </w:rPr>
              <w:t xml:space="preserve">ОК 09</w:t>
            </w:r>
            <w:br/>
            <w:r>
              <w:rPr>
                <w:rFonts w:ascii="Times New Roman" w:hAnsi="Times New Roman" w:eastAsia="Times New Roman" w:cs="Times New Roman"/>
                <w:sz w:val="24"/>
                <w:szCs w:val="24"/>
              </w:rPr>
              <w:t xml:space="preserve">ПК.1.1</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Обосновывает выбор методов и приёмов взаимодействия с детьми проводимому мероприятию; соответствие самоанализа результатов собственной деятельности экспертной оценке; рациональное распределение времени на все этапы решения задачи профессиональной деятельности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02</w:t>
            </w:r>
            <w:br/>
            <w:r>
              <w:rPr>
                <w:rFonts w:ascii="Times New Roman" w:hAnsi="Times New Roman" w:eastAsia="Times New Roman" w:cs="Times New Roman"/>
                <w:sz w:val="24"/>
                <w:szCs w:val="24"/>
              </w:rPr>
              <w:t xml:space="preserve">ОК 09</w:t>
            </w:r>
            <w:br/>
            <w:r>
              <w:rPr>
                <w:rFonts w:ascii="Times New Roman" w:hAnsi="Times New Roman" w:eastAsia="Times New Roman" w:cs="Times New Roman"/>
                <w:sz w:val="24"/>
                <w:szCs w:val="24"/>
              </w:rPr>
              <w:t xml:space="preserve">ПК.1.1</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Обосновывает выбор и оптимальность состава источников, необходимых для решения поставленной задачи; рациональность распределения времени на все этапы решения задачи; совпадение результатов самоанализа и экспертного анализа профессиональной деятельности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04</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Соблюдает нормы делового общения и деловой этики во взаимодействии с обучающимися, с руководством, коллегами и социальными партнерами; аргументированная трансляция своей точки зрения; точное и своевременное выполнение поручений руководителя; эффективность организации коллективной (командной) работы в профессиональной деятельности; объективность анализа успешности коллективной (групповой) работы, путей ее совершенствования</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09</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Грамотное использует нормативно-правовые документы, регламентирующие деятельность в вопросах организации и проведения мероприятий с детьми дошкольного возраста; соблюдение правовых норм в профессиональной деятельности</w:t>
            </w:r>
            <w:br/>
          </w:p>
        </w:tc>
        <w:tc>
          <w:tcPr>
            <w:tcW w:w="3175" w:type="dxa"/>
            <w:vMerge w:val="continue"/>
            <w:noWrap/>
          </w:tcPr>
          <w:p>
            <w:pPr>
              <w:ind w:left="0" w:right="0" w:firstLine="0"/>
              <w:spacing w:before="0" w:after="0" w:line="276" w:lineRule="auto"/>
            </w:pPr>
          </w:p>
        </w:tc>
      </w:tr>
    </w:tbl>
    <w:p>
      <w:pPr>
        <w:rPr/>
      </w:pPr>
    </w:p>
    <w:sectPr>
      <w:headerReference w:type="even" r:id="rId10"/>
      <w:pgSz w:orient="portrait" w:w="11906" w:h="16838"/>
      <w:pgMar w:top="851"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sz w:val="18"/>
          <w:szCs w:val="18"/>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sz w:val="18"/>
          <w:szCs w:val="18"/>
        </w:rPr>
        <w:t xml:space="preserve"> </w:t>
      </w:r>
      <w:r>
        <w:rPr>
          <w:lang w:val="ru-RU"/>
          <w:sz w:val="18"/>
          <w:szCs w:val="18"/>
          <w:i w:val="1"/>
          <w:iCs w:val="1"/>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 w:id="2">
    <w:p>
      <w:r>
        <w:rPr>
          <w:rStyle w:val="FootnoteReference"/>
        </w:rPr>
        <w:footnoteRef/>
      </w:r>
      <w:r>
        <w:t xml:space="preserve"> </w:t>
      </w:r>
      <w:r>
        <w:rPr>
          <w:lang w:val="ru-RU"/>
        </w:rPr>
        <w:t xml:space="preserve"> </w:t>
      </w:r>
      <w:r>
        <w:rPr>
          <w:lang w:val="ru-RU"/>
          <w:sz w:val="18"/>
          <w:szCs w:val="18"/>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sz w:val="18"/>
          <w:szCs w:val="18"/>
        </w:rPr>
        <w:t xml:space="preserve"> </w:t>
      </w:r>
      <w:r>
        <w:rPr>
          <w:lang w:val="ru-RU"/>
          <w:sz w:val="18"/>
          <w:szCs w:val="18"/>
          <w:i w:val="1"/>
          <w:iCs w:val="1"/>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Style w:val="ac"/>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B2EEA"/>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DBCDC24A"/>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08BFD66C"/>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A43806C5"/>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1ADAC33F"/>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4A7573FB"/>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C6284E82"/>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F0CC01A4"/>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455A80D5"/>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A81A9C7E"/>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21884472"/>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E2DB876B"/>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FB99CE4F"/>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4D8F91E4"/>
    <w:multiLevelType w:val="multilevel"/>
    <w:lvl w:ilvl="0">
      <w:start w:val="1"/>
      <w:numFmt w:val="decimal"/>
      <w:suff w:val="tab"/>
      <w:lvlText w:val="%1."/>
      <w:lvlJc w:val="left"/>
      <w:pPr>
        <w:tabs>
          <w:tab w:val="num" w:leader="none" w:pos="0"/>
        </w:tabs>
        <w:ind w:left="420" w:hanging="420"/>
      </w:pPr>
      <w:rPr>
        <w:rFonts w:hint="default"/>
      </w:rPr>
    </w:lvl>
    <w:lvl w:ilvl="1">
      <w:start w:val="1"/>
      <w:numFmt w:val="decimal"/>
      <w:suff w:val="tab"/>
      <w:lvlText w:val="%1.%2."/>
      <w:lvlJc w:val="left"/>
      <w:pPr>
        <w:tabs>
          <w:tab w:val="num" w:leader="none" w:pos="0"/>
        </w:tabs>
        <w:ind w:left="1129" w:hanging="42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abstractNum w:abstractNumId="15">
    <w:nsid w:val="DD71257F"/>
    <w:multiLevelType w:val="multilevel"/>
    <w:lvl w:ilvl="0">
      <w:start w:val="1"/>
      <w:numFmt w:val="decimal"/>
      <w:suff w:val="tab"/>
      <w:lvlText w:val="%1"/>
      <w:lvlJc w:val="left"/>
      <w:pPr>
        <w:tabs>
          <w:tab w:val="num" w:leader="none" w:pos="0"/>
        </w:tabs>
        <w:ind w:left="360" w:hanging="360"/>
      </w:pPr>
      <w:rPr>
        <w:rFonts w:hint="default"/>
      </w:rPr>
    </w:lvl>
    <w:lvl w:ilvl="1">
      <w:start w:val="3"/>
      <w:numFmt w:val="decimal"/>
      <w:suff w:val="tab"/>
      <w:lvlText w:val="%1.%2"/>
      <w:lvlJc w:val="left"/>
      <w:pPr>
        <w:tabs>
          <w:tab w:val="num" w:leader="none" w:pos="0"/>
        </w:tabs>
        <w:ind w:left="1069" w:hanging="36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abstractNum w:abstractNumId="16">
    <w:nsid w:val="63778EC5"/>
    <w:multiLevelType w:val="multilevel"/>
    <w:lvl w:ilvl="0">
      <w:start w:val="1"/>
      <w:numFmt w:val="decimal"/>
      <w:suff w:val="tab"/>
      <w:lvlText w:val="%1."/>
      <w:lvlJc w:val="left"/>
      <w:pPr>
        <w:tabs>
          <w:tab w:val="num" w:leader="none" w:pos="0"/>
        </w:tabs>
        <w:ind w:left="360" w:hanging="360"/>
      </w:pPr>
      <w:rPr>
        <w:rFonts w:hint="default"/>
      </w:rPr>
    </w:lvl>
    <w:lvl w:ilvl="1">
      <w:start w:val="3"/>
      <w:numFmt w:val="decimal"/>
      <w:suff w:val="tab"/>
      <w:lvlText w:val="%1.%2."/>
      <w:lvlJc w:val="left"/>
      <w:pPr>
        <w:tabs>
          <w:tab w:val="num" w:leader="none" w:pos="0"/>
        </w:tabs>
        <w:ind w:left="1489" w:hanging="360"/>
      </w:pPr>
      <w:rPr>
        <w:rFonts w:hint="default"/>
      </w:rPr>
    </w:lvl>
    <w:lvl w:ilvl="2">
      <w:start w:val="1"/>
      <w:numFmt w:val="decimal"/>
      <w:suff w:val="tab"/>
      <w:lvlText w:val="%1.%2.%3."/>
      <w:lvlJc w:val="left"/>
      <w:pPr>
        <w:tabs>
          <w:tab w:val="num" w:leader="none" w:pos="0"/>
        </w:tabs>
        <w:ind w:left="2978" w:hanging="720"/>
      </w:pPr>
      <w:rPr>
        <w:rFonts w:hint="default"/>
      </w:rPr>
    </w:lvl>
    <w:lvl w:ilvl="3">
      <w:start w:val="1"/>
      <w:numFmt w:val="decimal"/>
      <w:suff w:val="tab"/>
      <w:lvlText w:val="%1.%2.%3.%4."/>
      <w:lvlJc w:val="left"/>
      <w:pPr>
        <w:tabs>
          <w:tab w:val="num" w:leader="none" w:pos="0"/>
        </w:tabs>
        <w:ind w:left="4107" w:hanging="720"/>
      </w:pPr>
      <w:rPr>
        <w:rFonts w:hint="default"/>
      </w:rPr>
    </w:lvl>
    <w:lvl w:ilvl="4">
      <w:start w:val="1"/>
      <w:numFmt w:val="decimal"/>
      <w:suff w:val="tab"/>
      <w:lvlText w:val="%1.%2.%3.%4.%5."/>
      <w:lvlJc w:val="left"/>
      <w:pPr>
        <w:tabs>
          <w:tab w:val="num" w:leader="none" w:pos="0"/>
        </w:tabs>
        <w:ind w:left="5596" w:hanging="1080"/>
      </w:pPr>
      <w:rPr>
        <w:rFonts w:hint="default"/>
      </w:rPr>
    </w:lvl>
    <w:lvl w:ilvl="5">
      <w:start w:val="1"/>
      <w:numFmt w:val="decimal"/>
      <w:suff w:val="tab"/>
      <w:lvlText w:val="%1.%2.%3.%4.%5.%6."/>
      <w:lvlJc w:val="left"/>
      <w:pPr>
        <w:tabs>
          <w:tab w:val="num" w:leader="none" w:pos="0"/>
        </w:tabs>
        <w:ind w:left="6725" w:hanging="1080"/>
      </w:pPr>
      <w:rPr>
        <w:rFonts w:hint="default"/>
      </w:rPr>
    </w:lvl>
    <w:lvl w:ilvl="6">
      <w:start w:val="1"/>
      <w:numFmt w:val="decimal"/>
      <w:suff w:val="tab"/>
      <w:lvlText w:val="%1.%2.%3.%4.%5.%6.%7."/>
      <w:lvlJc w:val="left"/>
      <w:pPr>
        <w:tabs>
          <w:tab w:val="num" w:leader="none" w:pos="0"/>
        </w:tabs>
        <w:ind w:left="8214" w:hanging="1440"/>
      </w:pPr>
      <w:rPr>
        <w:rFonts w:hint="default"/>
      </w:rPr>
    </w:lvl>
    <w:lvl w:ilvl="7">
      <w:start w:val="1"/>
      <w:numFmt w:val="decimal"/>
      <w:suff w:val="tab"/>
      <w:lvlText w:val="%1.%2.%3.%4.%5.%6.%7.%8."/>
      <w:lvlJc w:val="left"/>
      <w:pPr>
        <w:tabs>
          <w:tab w:val="num" w:leader="none" w:pos="0"/>
        </w:tabs>
        <w:ind w:left="9343" w:hanging="1440"/>
      </w:pPr>
      <w:rPr>
        <w:rFonts w:hint="default"/>
      </w:rPr>
    </w:lvl>
    <w:lvl w:ilvl="8">
      <w:start w:val="1"/>
      <w:numFmt w:val="decimal"/>
      <w:suff w:val="tab"/>
      <w:lvlText w:val="%1.%2.%3.%4.%5.%6.%7.%8.%9."/>
      <w:lvlJc w:val="left"/>
      <w:pPr>
        <w:tabs>
          <w:tab w:val="num" w:leader="none" w:pos="0"/>
        </w:tabs>
        <w:ind w:left="10832" w:hanging="1800"/>
      </w:pPr>
      <w:rPr>
        <w:rFonts w:hint="default"/>
      </w:rPr>
    </w:lvl>
  </w:abstractNum>
  <w:abstractNum w:abstractNumId="17">
    <w:nsid w:val="6D554983"/>
    <w:multiLevelType w:val="multilevel"/>
    <w:lvl w:ilvl="0">
      <w:start w:val="1"/>
      <w:numFmt w:val="decimal"/>
      <w:suff w:val="tab"/>
      <w:lvlText w:val="%1."/>
      <w:lvlJc w:val="left"/>
      <w:pPr>
        <w:tabs>
          <w:tab w:val="num" w:leader="none" w:pos="0"/>
        </w:tabs>
        <w:ind w:left="420" w:hanging="420"/>
      </w:pPr>
      <w:rPr>
        <w:rFonts w:hint="default"/>
      </w:rPr>
    </w:lvl>
    <w:lvl w:ilvl="1">
      <w:start w:val="1"/>
      <w:numFmt w:val="decimal"/>
      <w:suff w:val="tab"/>
      <w:lvlText w:val="%1.%2."/>
      <w:lvlJc w:val="left"/>
      <w:pPr>
        <w:tabs>
          <w:tab w:val="num" w:leader="none" w:pos="0"/>
        </w:tabs>
        <w:ind w:left="1129" w:hanging="42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4"/>
      <w:szCs w:val="24"/>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4"/>
      <w:szCs w:val="24"/>
      <w:b w:val="1"/>
      <w:bCs w:val="1"/>
    </w:rPr>
  </w:style>
  <w:style w:type="paragraph" w:styleId="4">
    <w:link w:val="Heading4Char"/>
    <w:name w:val="heading 4"/>
    <w:qFormat/>
    <w:basedOn w:val="Normal"/>
    <w:pPr>
      <w:keepLines w:val="1"/>
      <w:jc w:val="center"/>
      <w:spacing w:after="240" w:line="360" w:lineRule="auto"/>
    </w:pPr>
    <w:rPr>
      <w:sz w:val="24"/>
      <w:szCs w:val="24"/>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4"/>
      <w:szCs w:val="24"/>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b w:val="1"/>
      <w:bCs w:val="1"/>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4"/>
      <w:szCs w:val="24"/>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qFormat/>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7.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2024-07-24T08:55:00+03:00</dcterms:created>
  <dcterms:modified xsi:type="dcterms:W3CDTF">2026-05-13T14:18:00+03:00</dcterms:modified>
</cp:coreProperties>
</file>

<file path=docProps/custom.xml><?xml version="1.0" encoding="utf-8"?>
<Properties xmlns="http://schemas.openxmlformats.org/officeDocument/2006/custom-properties" xmlns:vt="http://schemas.openxmlformats.org/officeDocument/2006/docPropsVTypes"/>
</file>