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right"/>
        <w:keepNext/>
        <w:rPr>
          <w:rFonts w:ascii="Times New Roman" w:hAnsi="Times New Roman" w:eastAsia="Times New Roman" w:cs="Times New Roman"/>
          <w:b/>
          <w:sz w:val="24"/>
          <w:szCs w:val="24"/>
        </w:rPr>
      </w:pPr>
      <w:r/>
      <w:bookmarkStart w:id="0" w:name="_Toc84499257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ПРИЛОЖЕНИЕ 1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right"/>
        <w:keepNext/>
        <w:rPr>
          <w:rFonts w:ascii="Times New Roman" w:hAnsi="Times New Roman" w:eastAsia="Times New Roman" w:cs="Times New Roman"/>
          <w:b/>
          <w:bCs/>
          <w:sz w:val="24"/>
          <w:szCs w:val="24"/>
        </w:rPr>
        <w:outlineLvl w:val="0"/>
      </w:pPr>
      <w:r/>
      <w:bookmarkStart w:id="1" w:name="_Toc150695619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к ОПОП-П по </w:t>
      </w:r>
      <w:r>
        <w:rPr>
          <w:rFonts w:ascii="Times New Roman" w:hAnsi="Times New Roman" w:eastAsia="Times New Roman" w:cs="Times New Roman"/>
          <w:b/>
          <w:bCs/>
          <w:color w:val="0070c0"/>
          <w:sz w:val="24"/>
          <w:szCs w:val="24"/>
        </w:rPr>
        <w:t xml:space="preserve">профессии/специальности </w:t>
      </w:r>
      <w:r>
        <w:rPr>
          <w:rFonts w:ascii="Times New Roman" w:hAnsi="Times New Roman" w:eastAsia="Times New Roman" w:cs="Times New Roman"/>
          <w:b/>
          <w:bCs/>
          <w:color w:val="0070c0"/>
          <w:sz w:val="24"/>
          <w:szCs w:val="24"/>
        </w:rPr>
        <w:br/>
        <w:t xml:space="preserve">Код Наименование</w:t>
      </w:r>
      <w:bookmarkEnd w:id="1"/>
      <w:r/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r/>
      <w:r/>
    </w:p>
    <w:p>
      <w:pPr>
        <w:jc w:val="center"/>
        <w:keepNext/>
        <w:spacing w:before="240" w:after="120"/>
        <w:rPr>
          <w:rFonts w:ascii="Times New Roman" w:hAnsi="Times New Roman" w:eastAsia="Times New Roman" w:cs="Times New Roman"/>
          <w:b/>
          <w:bCs/>
          <w:sz w:val="24"/>
          <w:szCs w:val="24"/>
        </w:rPr>
        <w:outlineLvl w:val="0"/>
      </w:pPr>
      <w:r/>
      <w:bookmarkStart w:id="2" w:name="_Toc150695620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РАБОЧИЕ ПРОГРАММЫ ПРОФЕССИОНАЛЬНЫХ МОДУЛЕЙ</w:t>
      </w:r>
      <w:bookmarkEnd w:id="0"/>
      <w:r/>
      <w:bookmarkEnd w:id="2"/>
      <w:r/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ОГЛАВЛЕНИЕ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4"/>
        <w:rPr>
          <w:rFonts w:asciiTheme="minorHAnsi" w:hAnsiTheme="minorHAnsi" w:eastAsiaTheme="minorEastAsia" w:cstheme="minorBidi"/>
          <w:b w:val="0"/>
          <w:bCs w:val="0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fldChar w:fldCharType="begin"/>
      </w:r>
      <w:r>
        <w:rPr>
          <w:rFonts w:eastAsia="Times New Roman"/>
          <w:sz w:val="24"/>
          <w:szCs w:val="24"/>
          <w:lang w:eastAsia="ru-RU"/>
        </w:rPr>
        <w:instrText xml:space="preserve"> TOC \o "3-3" \h \z \t "Заголовок 1;1;Заголовок 2;2;Заголовок1;1;Заголовок;1" </w:instrText>
      </w:r>
      <w:r>
        <w:rPr>
          <w:rFonts w:eastAsia="Times New Roman"/>
          <w:sz w:val="24"/>
          <w:szCs w:val="24"/>
          <w:lang w:eastAsia="ru-RU"/>
        </w:rPr>
        <w:fldChar w:fldCharType="separate"/>
      </w:r>
      <w:hyperlink w:tooltip="#_Toc192499724" w:anchor="_Toc192499724" w:history="1">
        <w:r>
          <w:rPr>
            <w:rStyle w:val="1048"/>
          </w:rPr>
          <w:t xml:space="preserve">«ПМ.01 НАИМЕНОВАНИЕ ПРОФЕССИОНАЛЬНОГО МОДУЛЯ»</w:t>
        </w:r>
        <w:r>
          <w:tab/>
        </w:r>
        <w:r>
          <w:fldChar w:fldCharType="begin"/>
        </w:r>
        <w:r>
          <w:instrText xml:space="preserve"> PAGEREF _Toc192499724 \h </w:instrText>
        </w:r>
        <w:r/>
        <w:r>
          <w:fldChar w:fldCharType="separate"/>
        </w:r>
        <w:r>
          <w:t xml:space="preserve">2</w:t>
        </w:r>
        <w:r>
          <w:fldChar w:fldCharType="end"/>
        </w:r>
      </w:hyperlink>
      <w:r/>
      <w:r>
        <w:rPr>
          <w:rFonts w:asciiTheme="minorHAnsi" w:hAnsiTheme="minorHAnsi" w:eastAsiaTheme="minorEastAsia" w:cstheme="minorBidi"/>
          <w:b w:val="0"/>
          <w:bCs w:val="0"/>
          <w:lang w:eastAsia="ru-RU"/>
        </w:rPr>
      </w:r>
    </w:p>
    <w:p>
      <w:pPr>
        <w:pStyle w:val="1064"/>
        <w:rPr>
          <w:rFonts w:asciiTheme="minorHAnsi" w:hAnsiTheme="minorHAnsi" w:eastAsiaTheme="minorEastAsia" w:cstheme="minorBidi"/>
          <w:b w:val="0"/>
          <w:bCs w:val="0"/>
          <w:lang w:eastAsia="ru-RU"/>
        </w:rPr>
      </w:pPr>
      <w:r/>
      <w:hyperlink w:tooltip="#_Toc192499725" w:anchor="_Toc192499725" w:history="1">
        <w:r>
          <w:rPr>
            <w:rStyle w:val="1048"/>
          </w:rPr>
          <w:t xml:space="preserve">«ПМ.02 НАИМЕНОВАНИЕ ПРОФЕССИОНАЛЬНОГО МОДУЛЯ»</w:t>
        </w:r>
        <w:r>
          <w:tab/>
        </w:r>
        <w:r>
          <w:fldChar w:fldCharType="begin"/>
        </w:r>
        <w:r>
          <w:instrText xml:space="preserve"> PAGEREF _Toc192499725 \h </w:instrText>
        </w:r>
        <w:r/>
        <w:r>
          <w:fldChar w:fldCharType="separate"/>
        </w:r>
        <w:r>
          <w:t xml:space="preserve">10</w:t>
        </w:r>
        <w:r>
          <w:fldChar w:fldCharType="end"/>
        </w:r>
      </w:hyperlink>
      <w:r/>
      <w:r>
        <w:rPr>
          <w:rFonts w:asciiTheme="minorHAnsi" w:hAnsiTheme="minorHAnsi" w:eastAsiaTheme="minorEastAsia" w:cstheme="minorBidi"/>
          <w:b w:val="0"/>
          <w:bCs w:val="0"/>
          <w:lang w:eastAsia="ru-RU"/>
        </w:rPr>
      </w:r>
    </w:p>
    <w:p>
      <w:pPr>
        <w:pStyle w:val="1064"/>
        <w:rPr>
          <w:rFonts w:asciiTheme="minorHAnsi" w:hAnsiTheme="minorHAnsi" w:eastAsiaTheme="minorEastAsia" w:cstheme="minorBidi"/>
          <w:b w:val="0"/>
          <w:bCs w:val="0"/>
          <w:lang w:eastAsia="ru-RU"/>
        </w:rPr>
      </w:pPr>
      <w:r/>
      <w:hyperlink w:tooltip="#_Toc192499726" w:anchor="_Toc192499726" w:history="1">
        <w:r>
          <w:rPr>
            <w:rStyle w:val="1048"/>
          </w:rPr>
          <w:t xml:space="preserve">ПАСПОРТ РАБОЧЕЙ ПРОГРАММЫ ПРАКТИКИ (УЧЕБНОЙ И ПРОИЗВОДСТВЕННОЙ)</w:t>
        </w:r>
        <w:r>
          <w:tab/>
        </w:r>
        <w:r>
          <w:fldChar w:fldCharType="begin"/>
        </w:r>
        <w:r>
          <w:instrText xml:space="preserve"> PAGEREF _Toc192499726 \h </w:instrText>
        </w:r>
        <w:r/>
        <w:r>
          <w:fldChar w:fldCharType="separate"/>
        </w:r>
        <w:r>
          <w:t xml:space="preserve">11</w:t>
        </w:r>
        <w:r>
          <w:fldChar w:fldCharType="end"/>
        </w:r>
      </w:hyperlink>
      <w:r/>
      <w:r>
        <w:rPr>
          <w:rFonts w:asciiTheme="minorHAnsi" w:hAnsiTheme="minorHAnsi" w:eastAsiaTheme="minorEastAsia" w:cstheme="minorBidi"/>
          <w:b w:val="0"/>
          <w:bCs w:val="0"/>
          <w:lang w:eastAsia="ru-RU"/>
        </w:rPr>
      </w:r>
    </w:p>
    <w:p>
      <w:pPr>
        <w:tabs>
          <w:tab w:val="right" w:pos="14459" w:leader="dot"/>
          <w:tab w:val="right" w:pos="14570" w:leader="dot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202__ г.</w:t>
      </w:r>
      <w:r>
        <w:rPr>
          <w:rFonts w:ascii="Times New Roman" w:hAnsi="Times New Roman" w:cs="Times New Roman"/>
          <w:b/>
          <w:iCs/>
          <w:sz w:val="24"/>
          <w:szCs w:val="24"/>
        </w:rPr>
      </w:r>
    </w:p>
    <w:p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 w:clear="all"/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1.1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ОПОП-П по профессии/специальности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Код Наименование</w: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Рабочая программа профессионального модуля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76"/>
      </w:pPr>
      <w:r/>
      <w:bookmarkStart w:id="3" w:name="_Toc150695621"/>
      <w:r/>
      <w:bookmarkStart w:id="4" w:name="_Toc150695786"/>
      <w:r/>
      <w:bookmarkStart w:id="5" w:name="_Toc192499724"/>
      <w:r>
        <w:t xml:space="preserve">«ПМ.01 </w:t>
      </w:r>
      <w:r>
        <w:rPr>
          <w:color w:val="0070c0"/>
        </w:rPr>
        <w:t xml:space="preserve">НАИМЕНОВАНИЕ ПРОФЕССИОНАЛЬНОГО МОДУЛЯ</w:t>
      </w:r>
      <w:r>
        <w:t xml:space="preserve">»</w:t>
      </w:r>
      <w:bookmarkEnd w:id="3"/>
      <w:r/>
      <w:bookmarkEnd w:id="4"/>
      <w:r/>
      <w:bookmarkEnd w:id="5"/>
      <w:r/>
      <w:r/>
    </w:p>
    <w:p>
      <w:pPr>
        <w:pStyle w:val="876"/>
      </w:pPr>
      <w:r/>
      <w:r/>
    </w:p>
    <w:p>
      <w:pPr>
        <w:pStyle w:val="876"/>
      </w:pPr>
      <w:r/>
      <w:r/>
    </w:p>
    <w:p>
      <w:pPr>
        <w:pStyle w:val="876"/>
      </w:pPr>
      <w:r/>
      <w:r/>
    </w:p>
    <w:p>
      <w:pPr>
        <w:pStyle w:val="876"/>
      </w:pPr>
      <w:r/>
      <w:r/>
    </w:p>
    <w:p>
      <w:pPr>
        <w:pStyle w:val="876"/>
      </w:pPr>
      <w:r/>
      <w:r/>
    </w:p>
    <w:p>
      <w:pPr>
        <w:pStyle w:val="876"/>
      </w:pPr>
      <w:r/>
      <w:r/>
    </w:p>
    <w:p>
      <w:pPr>
        <w:pStyle w:val="876"/>
      </w:pPr>
      <w:r/>
      <w:r/>
    </w:p>
    <w:p>
      <w:pPr>
        <w:pStyle w:val="876"/>
      </w:pPr>
      <w:r/>
      <w:r/>
    </w:p>
    <w:p>
      <w:pPr>
        <w:pStyle w:val="876"/>
      </w:pPr>
      <w:r/>
      <w:r/>
    </w:p>
    <w:p>
      <w:pPr>
        <w:pStyle w:val="876"/>
      </w:pPr>
      <w:r/>
      <w:r/>
    </w:p>
    <w:p>
      <w:pPr>
        <w:pStyle w:val="876"/>
      </w:pPr>
      <w:r/>
      <w:r/>
    </w:p>
    <w:p>
      <w:pPr>
        <w:pStyle w:val="876"/>
      </w:pPr>
      <w:r/>
      <w:r/>
    </w:p>
    <w:p>
      <w:pPr>
        <w:pStyle w:val="876"/>
      </w:pPr>
      <w:r/>
      <w:r/>
    </w:p>
    <w:p>
      <w:pPr>
        <w:pStyle w:val="876"/>
      </w:pPr>
      <w:r/>
      <w:r/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/>
      <w:bookmarkStart w:id="6" w:name="_Toc156228940"/>
      <w:r>
        <w:rPr>
          <w:rFonts w:ascii="Times New Roman" w:hAnsi="Times New Roman" w:cs="Times New Roman"/>
          <w:b/>
          <w:bCs/>
          <w:sz w:val="24"/>
          <w:szCs w:val="24"/>
        </w:rPr>
        <w:t xml:space="preserve">202__ г.</w:t>
      </w:r>
      <w:bookmarkEnd w:id="6"/>
      <w:r/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 w:clear="all"/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СОДЕРЖАНИЕ ПРОГРАММЫ</w:t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1064"/>
        <w:rPr>
          <w:rFonts w:asciiTheme="minorHAnsi" w:hAnsiTheme="minorHAnsi" w:eastAsiaTheme="minorEastAsia" w:cstheme="minorBidi"/>
          <w:b w:val="0"/>
          <w:bCs w:val="0"/>
          <w:lang w:eastAsia="ru-RU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\h \z \t "Раздел 1;1;Раздел 1.1;2" </w:instrText>
      </w:r>
      <w:r>
        <w:rPr>
          <w:b w:val="0"/>
          <w:bCs w:val="0"/>
        </w:rPr>
        <w:fldChar w:fldCharType="separate"/>
      </w:r>
      <w:hyperlink w:tooltip="#_Toc162370387" w:anchor="_Toc162370387" w:history="1">
        <w:r>
          <w:rPr>
            <w:rStyle w:val="1048"/>
          </w:rPr>
          <w:t xml:space="preserve">1. Общая характеристика РАБОЧЕЙ ПРОГРАММЫ ПРОФЕССИОНАЛЬНОГО МОДУЛЯ</w:t>
        </w:r>
        <w:r>
          <w:tab/>
        </w:r>
        <w:r>
          <w:fldChar w:fldCharType="begin"/>
        </w:r>
        <w:r>
          <w:instrText xml:space="preserve"> PAGEREF _Toc162370387 \h </w:instrText>
        </w:r>
        <w:r>
          <w:fldChar w:fldCharType="separate"/>
        </w:r>
        <w:r>
          <w:t xml:space="preserve">4</w:t>
        </w:r>
        <w:r>
          <w:fldChar w:fldCharType="end"/>
        </w:r>
      </w:hyperlink>
      <w:r/>
      <w:r>
        <w:rPr>
          <w:rFonts w:asciiTheme="minorHAnsi" w:hAnsiTheme="minorHAnsi" w:eastAsiaTheme="minorEastAsia" w:cstheme="minorBidi"/>
          <w:b w:val="0"/>
          <w:bCs w:val="0"/>
          <w:lang w:eastAsia="ru-RU"/>
        </w:rPr>
      </w:r>
    </w:p>
    <w:p>
      <w:pPr>
        <w:pStyle w:val="1089"/>
        <w:tabs>
          <w:tab w:val="left" w:pos="960" w:leader="none"/>
        </w:tabs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pPr>
      <w:r/>
      <w:hyperlink w:tooltip="#_Toc162370388" w:anchor="_Toc162370388" w:history="1">
        <w:r>
          <w:rPr>
            <w:rStyle w:val="1048"/>
          </w:rPr>
          <w:t xml:space="preserve">1.1.</w:t>
        </w:r>
        <w:r>
          <w:rPr>
            <w:rFonts w:asciiTheme="minorHAnsi" w:hAnsiTheme="minorHAnsi" w:eastAsiaTheme="minorEastAsia" w:cstheme="minorBidi"/>
            <w:i w:val="0"/>
            <w:iCs w:val="0"/>
            <w:sz w:val="22"/>
            <w:szCs w:val="22"/>
          </w:rPr>
          <w:tab/>
        </w:r>
        <w:r>
          <w:rPr>
            <w:rStyle w:val="1048"/>
          </w:rPr>
          <w:t xml:space="preserve">Цель и место профессионального модуля в структуре образовательной программы</w:t>
        </w:r>
        <w:r>
          <w:tab/>
        </w:r>
        <w:r>
          <w:fldChar w:fldCharType="begin"/>
        </w:r>
        <w:r>
          <w:instrText xml:space="preserve"> PAGEREF _Toc162370388 \h </w:instrText>
        </w:r>
        <w:r>
          <w:fldChar w:fldCharType="separate"/>
        </w:r>
        <w:r>
          <w:t xml:space="preserve">4</w:t>
        </w:r>
        <w:r>
          <w:fldChar w:fldCharType="end"/>
        </w:r>
      </w:hyperlink>
      <w:r/>
      <w:r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r>
    </w:p>
    <w:p>
      <w:pPr>
        <w:pStyle w:val="1089"/>
        <w:tabs>
          <w:tab w:val="left" w:pos="960" w:leader="none"/>
        </w:tabs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pPr>
      <w:r/>
      <w:hyperlink w:tooltip="#_Toc162370389" w:anchor="_Toc162370389" w:history="1">
        <w:r>
          <w:rPr>
            <w:rStyle w:val="1048"/>
          </w:rPr>
          <w:t xml:space="preserve">1.2.</w:t>
        </w:r>
        <w:r>
          <w:rPr>
            <w:rFonts w:asciiTheme="minorHAnsi" w:hAnsiTheme="minorHAnsi" w:eastAsiaTheme="minorEastAsia" w:cstheme="minorBidi"/>
            <w:i w:val="0"/>
            <w:iCs w:val="0"/>
            <w:sz w:val="22"/>
            <w:szCs w:val="22"/>
          </w:rPr>
          <w:tab/>
        </w:r>
        <w:r>
          <w:rPr>
            <w:rStyle w:val="1048"/>
          </w:rPr>
          <w:t xml:space="preserve">Планируемые результаты освоения профессионального модуля</w:t>
        </w:r>
        <w:r>
          <w:tab/>
        </w:r>
        <w:r>
          <w:fldChar w:fldCharType="begin"/>
        </w:r>
        <w:r>
          <w:instrText xml:space="preserve"> PAGEREF _Toc162370389 \h </w:instrText>
        </w:r>
        <w:r>
          <w:fldChar w:fldCharType="separate"/>
        </w:r>
        <w:r>
          <w:t xml:space="preserve">4</w:t>
        </w:r>
        <w:r>
          <w:fldChar w:fldCharType="end"/>
        </w:r>
      </w:hyperlink>
      <w:r/>
      <w:r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r>
    </w:p>
    <w:p>
      <w:pPr>
        <w:pStyle w:val="1089"/>
        <w:tabs>
          <w:tab w:val="left" w:pos="960" w:leader="none"/>
        </w:tabs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pPr>
      <w:r/>
      <w:hyperlink w:tooltip="#_Toc162370390" w:anchor="_Toc162370390" w:history="1">
        <w:r>
          <w:rPr>
            <w:rStyle w:val="1048"/>
          </w:rPr>
          <w:t xml:space="preserve">1.3.</w:t>
        </w:r>
        <w:r>
          <w:rPr>
            <w:rFonts w:asciiTheme="minorHAnsi" w:hAnsiTheme="minorHAnsi" w:eastAsiaTheme="minorEastAsia" w:cstheme="minorBidi"/>
            <w:i w:val="0"/>
            <w:iCs w:val="0"/>
            <w:sz w:val="22"/>
            <w:szCs w:val="22"/>
          </w:rPr>
          <w:tab/>
        </w:r>
        <w:r>
          <w:rPr>
            <w:rStyle w:val="1048"/>
          </w:rPr>
          <w:t xml:space="preserve">Обоснование часов вариативной части ОПОП-П</w:t>
        </w:r>
        <w:r>
          <w:tab/>
        </w:r>
        <w:r>
          <w:fldChar w:fldCharType="begin"/>
        </w:r>
        <w:r>
          <w:instrText xml:space="preserve"> PAGEREF _Toc162370390 \h </w:instrText>
        </w:r>
        <w:r>
          <w:fldChar w:fldCharType="separate"/>
        </w:r>
        <w:r>
          <w:t xml:space="preserve">4</w:t>
        </w:r>
        <w:r>
          <w:fldChar w:fldCharType="end"/>
        </w:r>
      </w:hyperlink>
      <w:r/>
      <w:r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r>
    </w:p>
    <w:p>
      <w:pPr>
        <w:pStyle w:val="1064"/>
        <w:rPr>
          <w:rFonts w:asciiTheme="minorHAnsi" w:hAnsiTheme="minorHAnsi" w:eastAsiaTheme="minorEastAsia" w:cstheme="minorBidi"/>
          <w:b w:val="0"/>
          <w:bCs w:val="0"/>
          <w:lang w:eastAsia="ru-RU"/>
        </w:rPr>
      </w:pPr>
      <w:r/>
      <w:hyperlink w:tooltip="#_Toc162370391" w:anchor="_Toc162370391" w:history="1">
        <w:r>
          <w:rPr>
            <w:rStyle w:val="1048"/>
          </w:rPr>
          <w:t xml:space="preserve">2. Структура и содержание профессионального модуля</w:t>
        </w:r>
        <w:r>
          <w:tab/>
        </w:r>
        <w:r>
          <w:fldChar w:fldCharType="begin"/>
        </w:r>
        <w:r>
          <w:instrText xml:space="preserve"> PAGEREF _Toc162370391 \h </w:instrText>
        </w:r>
        <w:r>
          <w:fldChar w:fldCharType="separate"/>
        </w:r>
        <w:r>
          <w:t xml:space="preserve">4</w:t>
        </w:r>
        <w:r>
          <w:fldChar w:fldCharType="end"/>
        </w:r>
      </w:hyperlink>
      <w:r/>
      <w:r>
        <w:rPr>
          <w:rFonts w:asciiTheme="minorHAnsi" w:hAnsiTheme="minorHAnsi" w:eastAsiaTheme="minorEastAsia" w:cstheme="minorBidi"/>
          <w:b w:val="0"/>
          <w:bCs w:val="0"/>
          <w:lang w:eastAsia="ru-RU"/>
        </w:rPr>
      </w:r>
    </w:p>
    <w:p>
      <w:pPr>
        <w:pStyle w:val="1089"/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pPr>
      <w:r/>
      <w:hyperlink w:tooltip="#_Toc162370392" w:anchor="_Toc162370392" w:history="1">
        <w:r>
          <w:rPr>
            <w:rStyle w:val="1048"/>
          </w:rPr>
          <w:t xml:space="preserve">2.1. Трудоемкость освоения модуля</w:t>
        </w:r>
        <w:r>
          <w:tab/>
        </w:r>
        <w:r>
          <w:fldChar w:fldCharType="begin"/>
        </w:r>
        <w:r>
          <w:instrText xml:space="preserve"> PAGEREF _Toc162370392 \h </w:instrText>
        </w:r>
        <w:r>
          <w:fldChar w:fldCharType="separate"/>
        </w:r>
        <w:r>
          <w:t xml:space="preserve">4</w:t>
        </w:r>
        <w:r>
          <w:fldChar w:fldCharType="end"/>
        </w:r>
      </w:hyperlink>
      <w:r/>
      <w:r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r>
    </w:p>
    <w:p>
      <w:pPr>
        <w:pStyle w:val="1089"/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pPr>
      <w:r/>
      <w:hyperlink w:tooltip="#_Toc162370393" w:anchor="_Toc162370393" w:history="1">
        <w:r>
          <w:rPr>
            <w:rStyle w:val="1048"/>
          </w:rPr>
          <w:t xml:space="preserve">2.2. Структура профессионального модуля</w:t>
        </w:r>
        <w:r>
          <w:tab/>
        </w:r>
        <w:r>
          <w:fldChar w:fldCharType="begin"/>
        </w:r>
        <w:r>
          <w:instrText xml:space="preserve"> PAGEREF _Toc162370393 \h </w:instrText>
        </w:r>
        <w:r>
          <w:fldChar w:fldCharType="separate"/>
        </w:r>
        <w:r>
          <w:t xml:space="preserve">5</w:t>
        </w:r>
        <w:r>
          <w:fldChar w:fldCharType="end"/>
        </w:r>
      </w:hyperlink>
      <w:r/>
      <w:r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r>
    </w:p>
    <w:p>
      <w:pPr>
        <w:pStyle w:val="1089"/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pPr>
      <w:r/>
      <w:hyperlink w:tooltip="#_Toc162370394" w:anchor="_Toc162370394" w:history="1">
        <w:r>
          <w:rPr>
            <w:rStyle w:val="1048"/>
          </w:rPr>
          <w:t xml:space="preserve">2.3. Содержание профессионального модуля</w:t>
        </w:r>
        <w:r>
          <w:tab/>
        </w:r>
        <w:r>
          <w:fldChar w:fldCharType="begin"/>
        </w:r>
        <w:r>
          <w:instrText xml:space="preserve"> PAGEREF _Toc162370394 \h </w:instrText>
        </w:r>
        <w:r>
          <w:fldChar w:fldCharType="separate"/>
        </w:r>
        <w:r>
          <w:t xml:space="preserve">6</w:t>
        </w:r>
        <w:r>
          <w:fldChar w:fldCharType="end"/>
        </w:r>
      </w:hyperlink>
      <w:r/>
      <w:r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r>
    </w:p>
    <w:p>
      <w:pPr>
        <w:pStyle w:val="1089"/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pPr>
      <w:r/>
      <w:hyperlink w:tooltip="#_Toc162370395" w:anchor="_Toc162370395" w:history="1">
        <w:r>
          <w:rPr>
            <w:rStyle w:val="1048"/>
          </w:rPr>
          <w:t xml:space="preserve">2.4. Курсовой проект (работа) (для специальностей СПО, если предусмотрено)</w:t>
        </w:r>
        <w:r>
          <w:tab/>
        </w:r>
        <w:r>
          <w:fldChar w:fldCharType="begin"/>
        </w:r>
        <w:r>
          <w:instrText xml:space="preserve"> PAGEREF _Toc162370395 \h </w:instrText>
        </w:r>
        <w:r>
          <w:fldChar w:fldCharType="separate"/>
        </w:r>
        <w:r>
          <w:t xml:space="preserve">7</w:t>
        </w:r>
        <w:r>
          <w:fldChar w:fldCharType="end"/>
        </w:r>
      </w:hyperlink>
      <w:r/>
      <w:r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r>
    </w:p>
    <w:p>
      <w:pPr>
        <w:pStyle w:val="1089"/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pPr>
      <w:r/>
      <w:hyperlink w:tooltip="#_Toc162370396" w:anchor="_Toc162370396" w:history="1">
        <w:r>
          <w:rPr>
            <w:rStyle w:val="1048"/>
          </w:rPr>
          <w:t xml:space="preserve">…</w:t>
        </w:r>
        <w:r>
          <w:tab/>
        </w:r>
        <w:r>
          <w:fldChar w:fldCharType="begin"/>
        </w:r>
        <w:r>
          <w:instrText xml:space="preserve"> PAGEREF _Toc162370396 \h </w:instrText>
        </w:r>
        <w:r>
          <w:fldChar w:fldCharType="separate"/>
        </w:r>
        <w:r>
          <w:t xml:space="preserve">7</w:t>
        </w:r>
        <w:r>
          <w:fldChar w:fldCharType="end"/>
        </w:r>
      </w:hyperlink>
      <w:r/>
      <w:r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r>
    </w:p>
    <w:p>
      <w:pPr>
        <w:pStyle w:val="1064"/>
        <w:rPr>
          <w:rFonts w:asciiTheme="minorHAnsi" w:hAnsiTheme="minorHAnsi" w:eastAsiaTheme="minorEastAsia" w:cstheme="minorBidi"/>
          <w:b w:val="0"/>
          <w:bCs w:val="0"/>
          <w:lang w:eastAsia="ru-RU"/>
        </w:rPr>
      </w:pPr>
      <w:r/>
      <w:hyperlink w:tooltip="#_Toc162370397" w:anchor="_Toc162370397" w:history="1">
        <w:r>
          <w:rPr>
            <w:rStyle w:val="1048"/>
          </w:rPr>
          <w:t xml:space="preserve">3. Условия реализации профессионального модуля</w:t>
        </w:r>
        <w:r>
          <w:tab/>
        </w:r>
        <w:r>
          <w:fldChar w:fldCharType="begin"/>
        </w:r>
        <w:r>
          <w:instrText xml:space="preserve"> PAGEREF _Toc162370397 \h </w:instrText>
        </w:r>
        <w:r>
          <w:fldChar w:fldCharType="separate"/>
        </w:r>
        <w:r>
          <w:t xml:space="preserve">8</w:t>
        </w:r>
        <w:r>
          <w:fldChar w:fldCharType="end"/>
        </w:r>
      </w:hyperlink>
      <w:r/>
      <w:r>
        <w:rPr>
          <w:rFonts w:asciiTheme="minorHAnsi" w:hAnsiTheme="minorHAnsi" w:eastAsiaTheme="minorEastAsia" w:cstheme="minorBidi"/>
          <w:b w:val="0"/>
          <w:bCs w:val="0"/>
          <w:lang w:eastAsia="ru-RU"/>
        </w:rPr>
      </w:r>
    </w:p>
    <w:p>
      <w:pPr>
        <w:pStyle w:val="1089"/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pPr>
      <w:r/>
      <w:hyperlink w:tooltip="#_Toc162370398" w:anchor="_Toc162370398" w:history="1">
        <w:r>
          <w:rPr>
            <w:rStyle w:val="1048"/>
          </w:rPr>
          <w:t xml:space="preserve">3.1. Материально-техническое обеспечение</w:t>
        </w:r>
        <w:r>
          <w:tab/>
        </w:r>
        <w:r>
          <w:fldChar w:fldCharType="begin"/>
        </w:r>
        <w:r>
          <w:instrText xml:space="preserve"> PAGEREF _Toc162370398 \h </w:instrText>
        </w:r>
        <w:r>
          <w:fldChar w:fldCharType="separate"/>
        </w:r>
        <w:r>
          <w:t xml:space="preserve">8</w:t>
        </w:r>
        <w:r>
          <w:fldChar w:fldCharType="end"/>
        </w:r>
      </w:hyperlink>
      <w:r/>
      <w:r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r>
    </w:p>
    <w:p>
      <w:pPr>
        <w:pStyle w:val="1089"/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pPr>
      <w:r/>
      <w:hyperlink w:tooltip="#_Toc162370399" w:anchor="_Toc162370399" w:history="1">
        <w:r>
          <w:rPr>
            <w:rStyle w:val="1048"/>
          </w:rPr>
          <w:t xml:space="preserve">3.2. Учебно-методическое обеспечение</w:t>
        </w:r>
        <w:r>
          <w:tab/>
        </w:r>
        <w:r>
          <w:fldChar w:fldCharType="begin"/>
        </w:r>
        <w:r>
          <w:instrText xml:space="preserve"> PAGEREF _Toc162370399 \h </w:instrText>
        </w:r>
        <w:r>
          <w:fldChar w:fldCharType="separate"/>
        </w:r>
        <w:r>
          <w:t xml:space="preserve">8</w:t>
        </w:r>
        <w:r>
          <w:fldChar w:fldCharType="end"/>
        </w:r>
      </w:hyperlink>
      <w:r/>
      <w:r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r>
    </w:p>
    <w:p>
      <w:pPr>
        <w:pStyle w:val="1064"/>
        <w:rPr>
          <w:rFonts w:asciiTheme="minorHAnsi" w:hAnsiTheme="minorHAnsi" w:eastAsiaTheme="minorEastAsia" w:cstheme="minorBidi"/>
          <w:b w:val="0"/>
          <w:bCs w:val="0"/>
          <w:lang w:eastAsia="ru-RU"/>
        </w:rPr>
      </w:pPr>
      <w:r/>
      <w:hyperlink w:tooltip="#_Toc162370400" w:anchor="_Toc162370400" w:history="1">
        <w:r>
          <w:rPr>
            <w:rStyle w:val="1048"/>
          </w:rPr>
          <w:t xml:space="preserve">4. Контроль и оценка результатов освоения  профессионального модуля</w:t>
        </w:r>
        <w:r>
          <w:tab/>
        </w:r>
        <w:r>
          <w:fldChar w:fldCharType="begin"/>
        </w:r>
        <w:r>
          <w:instrText xml:space="preserve"> PAGEREF _Toc162370400 \h </w:instrText>
        </w:r>
        <w:r>
          <w:fldChar w:fldCharType="separate"/>
        </w:r>
        <w:r>
          <w:t xml:space="preserve">8</w:t>
        </w:r>
        <w:r>
          <w:fldChar w:fldCharType="end"/>
        </w:r>
      </w:hyperlink>
      <w:r/>
      <w:r>
        <w:rPr>
          <w:rFonts w:asciiTheme="minorHAnsi" w:hAnsiTheme="minorHAnsi" w:eastAsiaTheme="minorEastAsia" w:cstheme="minorBidi"/>
          <w:b w:val="0"/>
          <w:bCs w:val="0"/>
          <w:lang w:eastAsia="ru-RU"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</w:r>
    </w:p>
    <w:p>
      <w:pPr>
        <w:pStyle w:val="1331"/>
        <w:jc w:val="left"/>
        <w:sectPr>
          <w:headerReference w:type="default" r:id="rId9"/>
          <w:headerReference w:type="even" r:id="rId10"/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cols w:num="1" w:sep="0" w:space="708" w:equalWidth="1"/>
          <w:docGrid w:linePitch="360"/>
        </w:sectPr>
      </w:pPr>
      <w:r/>
      <w:bookmarkStart w:id="7" w:name="_Toc149904144"/>
      <w:r/>
      <w:bookmarkStart w:id="8" w:name="_Toc150695622"/>
      <w:r/>
      <w:bookmarkStart w:id="9" w:name="_Toc150695787"/>
      <w:r/>
      <w:r/>
    </w:p>
    <w:p>
      <w:pPr>
        <w:pStyle w:val="1331"/>
        <w:rPr>
          <w:rFonts w:ascii="Times New Roman" w:hAnsi="Times New Roman"/>
        </w:rPr>
      </w:pPr>
      <w:r/>
      <w:bookmarkStart w:id="10" w:name="_Toc162370387"/>
      <w:r>
        <w:t xml:space="preserve">1. Общая характеристика</w:t>
      </w:r>
      <w:bookmarkEnd w:id="7"/>
      <w:r/>
      <w:bookmarkEnd w:id="8"/>
      <w:r/>
      <w:bookmarkEnd w:id="9"/>
      <w:r>
        <w:rPr>
          <w:rFonts w:asciiTheme="minorHAnsi" w:hAnsiTheme="minorHAnsi"/>
        </w:rPr>
        <w:t xml:space="preserve"> </w:t>
      </w:r>
      <w:r>
        <w:rPr>
          <w:rFonts w:ascii="Times New Roman" w:hAnsi="Times New Roman"/>
        </w:rPr>
        <w:t xml:space="preserve">РАБОЧЕЙ ПРОГРАММЫ ПРОФЕССИОНАЛЬНОГО МОДУЛЯ</w:t>
      </w:r>
      <w:bookmarkEnd w:id="10"/>
      <w:r/>
      <w:r>
        <w:rPr>
          <w:rFonts w:ascii="Times New Roman" w:hAnsi="Times New Roman"/>
        </w:rPr>
      </w:r>
    </w:p>
    <w:p>
      <w:pPr>
        <w:pStyle w:val="1321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 xml:space="preserve">«____________________________________________»</w:t>
      </w:r>
      <w:r>
        <w:rPr>
          <w:rFonts w:eastAsia="Segoe UI"/>
          <w:lang w:val="ru-RU"/>
        </w:rPr>
      </w:r>
    </w:p>
    <w:p>
      <w:pPr>
        <w:pStyle w:val="1321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 xml:space="preserve">код и наименование модуля</w:t>
      </w:r>
      <w:r>
        <w:rPr>
          <w:rFonts w:eastAsia="Segoe UI"/>
          <w:vertAlign w:val="superscript"/>
          <w:lang w:val="ru-RU"/>
        </w:rPr>
      </w:r>
    </w:p>
    <w:p>
      <w:pPr>
        <w:pStyle w:val="1332"/>
        <w:numPr>
          <w:ilvl w:val="1"/>
          <w:numId w:val="14"/>
        </w:numPr>
        <w:rPr>
          <w:rFonts w:ascii="Times New Roman" w:hAnsi="Times New Roman"/>
        </w:rPr>
      </w:pPr>
      <w:r/>
      <w:bookmarkStart w:id="11" w:name="_Toc150695623"/>
      <w:r/>
      <w:bookmarkStart w:id="12" w:name="_Toc162370388"/>
      <w:r>
        <w:rPr>
          <w:rFonts w:ascii="Times New Roman" w:hAnsi="Times New Roman"/>
        </w:rPr>
        <w:t xml:space="preserve">Цель и место профессионального модуля</w:t>
      </w:r>
      <w:bookmarkEnd w:id="11"/>
      <w:r>
        <w:rPr>
          <w:rFonts w:ascii="Times New Roman" w:hAnsi="Times New Roman"/>
        </w:rPr>
        <w:t xml:space="preserve"> в структуре образовательной программы</w:t>
      </w:r>
      <w:bookmarkEnd w:id="12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</w:p>
    <w:p>
      <w:pPr>
        <w:pStyle w:val="1035"/>
        <w:ind w:left="420"/>
        <w:jc w:val="both"/>
        <w:spacing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Цель модуля: освоение вида деятельности </w:t>
      </w:r>
      <w:r>
        <w:rPr>
          <w:rFonts w:ascii="Times New Roman" w:hAnsi="Times New Roman" w:eastAsia="Times New Roman" w:cs="Times New Roman"/>
          <w:i/>
          <w:iCs/>
          <w:color w:val="0070c0"/>
          <w:sz w:val="24"/>
          <w:szCs w:val="24"/>
          <w:lang w:eastAsia="ru-RU"/>
        </w:rPr>
        <w:t xml:space="preserve">«н</w:t>
      </w:r>
      <w:r>
        <w:rPr>
          <w:rFonts w:ascii="Times New Roman" w:hAnsi="Times New Roman" w:eastAsia="Times New Roman" w:cs="Times New Roman"/>
          <w:bCs/>
          <w:i/>
          <w:iCs/>
          <w:color w:val="0070c0"/>
          <w:sz w:val="24"/>
          <w:szCs w:val="24"/>
          <w:lang w:eastAsia="ru-RU"/>
        </w:rPr>
        <w:t xml:space="preserve">аименование вида деятельности</w:t>
      </w:r>
      <w:r>
        <w:rPr>
          <w:rFonts w:ascii="Times New Roman" w:hAnsi="Times New Roman" w:eastAsia="Times New Roman" w:cs="Times New Roman"/>
          <w:bCs/>
          <w:i/>
          <w:iCs/>
          <w:color w:val="4472c4" w:themeColor="accent1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1035"/>
        <w:ind w:left="420"/>
        <w:jc w:val="both"/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Профессиональный модуль включен в </w:t>
      </w:r>
      <w:r>
        <w:rPr>
          <w:rFonts w:ascii="Times New Roman" w:hAnsi="Times New Roman" w:cs="Times New Roman"/>
          <w:i/>
          <w:color w:val="0070c0"/>
          <w:sz w:val="24"/>
          <w:szCs w:val="24"/>
        </w:rPr>
        <w:t xml:space="preserve">обязательную часть образовательной программы / обязательную часть образовательной программы по направленности «наименование направленности»/ вариативную часть образовательной программы</w:t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>
      <w:pPr>
        <w:pStyle w:val="1332"/>
        <w:ind w:left="1129" w:firstLine="0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332"/>
        <w:numPr>
          <w:ilvl w:val="1"/>
          <w:numId w:val="14"/>
        </w:numPr>
        <w:rPr>
          <w:rFonts w:ascii="Times New Roman" w:hAnsi="Times New Roman"/>
        </w:rPr>
      </w:pPr>
      <w:r/>
      <w:bookmarkStart w:id="13" w:name="_Toc162370389"/>
      <w:r>
        <w:rPr>
          <w:rFonts w:ascii="Times New Roman" w:hAnsi="Times New Roman"/>
        </w:rPr>
        <w:t xml:space="preserve">Планируемые результаты освоения профессионального модуля</w:t>
      </w:r>
      <w:bookmarkEnd w:id="13"/>
      <w:r/>
      <w:r>
        <w:rPr>
          <w:rFonts w:ascii="Times New Roman" w:hAnsi="Times New Roman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spacing w:after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результате освоения профессионального модуля обучающийся должен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2"/>
      </w:r>
      <w:r>
        <w:rPr>
          <w:rFonts w:ascii="Times New Roman" w:hAnsi="Times New Roman" w:cs="Times New Roman"/>
          <w:bCs/>
          <w:sz w:val="24"/>
          <w:szCs w:val="24"/>
        </w:rPr>
        <w:t xml:space="preserve">:</w:t>
      </w:r>
      <w:r>
        <w:rPr>
          <w:rFonts w:ascii="Times New Roman" w:hAnsi="Times New Roman" w:cs="Times New Roman"/>
          <w:bCs/>
          <w:sz w:val="24"/>
          <w:szCs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rStyle w:val="1086"/>
                <w:b/>
                <w:i w:val="0"/>
                <w:sz w:val="24"/>
                <w:szCs w:val="24"/>
              </w:rPr>
            </w:pPr>
            <w:r>
              <w:rPr>
                <w:rStyle w:val="1086"/>
                <w:b/>
                <w:i w:val="0"/>
                <w:sz w:val="24"/>
                <w:szCs w:val="24"/>
              </w:rPr>
              <w:t xml:space="preserve">Код </w:t>
            </w:r>
            <w:r>
              <w:rPr>
                <w:rStyle w:val="1086"/>
                <w:b/>
                <w:i w:val="0"/>
                <w:iCs/>
                <w:sz w:val="24"/>
                <w:szCs w:val="24"/>
              </w:rPr>
              <w:t xml:space="preserve">ОК</w:t>
            </w:r>
            <w:r>
              <w:rPr>
                <w:rStyle w:val="1086"/>
                <w:b/>
                <w:sz w:val="24"/>
                <w:szCs w:val="24"/>
              </w:rPr>
              <w:t xml:space="preserve">, </w:t>
            </w:r>
            <w:r>
              <w:rPr>
                <w:rStyle w:val="1086"/>
                <w:b/>
                <w:i w:val="0"/>
                <w:iCs/>
                <w:sz w:val="24"/>
                <w:szCs w:val="24"/>
              </w:rPr>
              <w:t xml:space="preserve">ПК</w:t>
            </w:r>
            <w:r>
              <w:rPr>
                <w:rStyle w:val="1086"/>
                <w:b/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Владеть навыками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ОК.0Х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См. табл. Раздела 4 данной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См. табл. Раздела 4 данной программы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ОК.0Х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См. табл. Раздела 4 данной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См. табл. Раздела 4 данной программы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Х.Х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См. табл. Раздела 4 данной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См. табл. Раздела 4 данной программы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См. табл. Раздела 4 данной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trHeight w:val="327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Х.Х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См. табл. Раздела 4 данной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См. табл. Раздела 4 данной программы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См. табл. Раздела 4 данной программы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</w:tc>
      </w:tr>
    </w:tbl>
    <w:p>
      <w:r/>
      <w:r/>
    </w:p>
    <w:p>
      <w:pPr>
        <w:pStyle w:val="1332"/>
        <w:numPr>
          <w:ilvl w:val="1"/>
          <w:numId w:val="14"/>
        </w:numPr>
        <w:rPr>
          <w:rFonts w:ascii="Times New Roman" w:hAnsi="Times New Roman"/>
        </w:rPr>
      </w:pPr>
      <w:r/>
      <w:bookmarkStart w:id="14" w:name="_Toc162370390"/>
      <w:r>
        <w:rPr>
          <w:rFonts w:ascii="Times New Roman" w:hAnsi="Times New Roman"/>
        </w:rPr>
        <w:t xml:space="preserve">Обоснование часов вариативной части ОПОП-П</w:t>
      </w:r>
      <w:bookmarkEnd w:id="14"/>
      <w:r/>
      <w:r>
        <w:rPr>
          <w:rFonts w:ascii="Times New Roman" w:hAnsi="Times New Roman"/>
        </w:rPr>
      </w:r>
    </w:p>
    <w:tbl>
      <w:tblPr>
        <w:tblStyle w:val="1034"/>
        <w:tblW w:w="0" w:type="auto"/>
        <w:tblInd w:w="-5" w:type="dxa"/>
        <w:tblLook w:val="04A0" w:firstRow="1" w:lastRow="0" w:firstColumn="1" w:lastColumn="0" w:noHBand="0" w:noVBand="1"/>
      </w:tblPr>
      <w:tblGrid>
        <w:gridCol w:w="814"/>
        <w:gridCol w:w="2304"/>
        <w:gridCol w:w="2089"/>
        <w:gridCol w:w="1774"/>
        <w:gridCol w:w="1011"/>
        <w:gridCol w:w="1641"/>
      </w:tblGrid>
      <w:tr>
        <w:tblPrEx/>
        <w:trPr/>
        <w:tc>
          <w:tcPr>
            <w:tcW w:w="1415" w:type="dxa"/>
            <w:textDirection w:val="lrTb"/>
            <w:noWrap w:val="false"/>
          </w:tcPr>
          <w:p>
            <w:pPr>
              <w:pStyle w:val="1035"/>
              <w:ind w:left="0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№№ п/п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6" w:type="dxa"/>
            <w:textDirection w:val="lrTb"/>
            <w:noWrap w:val="false"/>
          </w:tcPr>
          <w:p>
            <w:pPr>
              <w:pStyle w:val="1035"/>
              <w:ind w:left="0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Дополнительные профессиональные компетенции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035"/>
              <w:ind w:left="0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Дополнительные знания, умения, навыки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035"/>
              <w:ind w:left="0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№, наименование темы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035"/>
              <w:ind w:left="0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035"/>
              <w:ind w:left="0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Обоснование включения в рабочую программу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1415" w:type="dxa"/>
            <w:textDirection w:val="lrTb"/>
            <w:noWrap w:val="false"/>
          </w:tcPr>
          <w:p>
            <w:pPr>
              <w:pStyle w:val="1035"/>
              <w:ind w:left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416" w:type="dxa"/>
            <w:textDirection w:val="lrTb"/>
            <w:noWrap w:val="false"/>
          </w:tcPr>
          <w:p>
            <w:pPr>
              <w:pStyle w:val="1035"/>
              <w:ind w:left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035"/>
              <w:ind w:left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035"/>
              <w:ind w:left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035"/>
              <w:ind w:left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035"/>
              <w:ind w:left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</w:tbl>
    <w:p>
      <w:pPr>
        <w:pStyle w:val="1035"/>
        <w:ind w:left="1129"/>
        <w:spacing w:after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331"/>
        <w:rPr>
          <w:rFonts w:ascii="Times New Roman" w:hAnsi="Times New Roman"/>
        </w:rPr>
      </w:pPr>
      <w:r/>
      <w:bookmarkStart w:id="15" w:name="_Toc152334663"/>
      <w:r/>
      <w:bookmarkStart w:id="16" w:name="_Toc162370391"/>
      <w:r>
        <w:rPr>
          <w:rFonts w:ascii="Times New Roman" w:hAnsi="Times New Roman"/>
        </w:rPr>
        <w:t xml:space="preserve">2. Структура и содержание профессионального модуля</w:t>
      </w:r>
      <w:bookmarkEnd w:id="15"/>
      <w:r/>
      <w:bookmarkEnd w:id="16"/>
      <w:r/>
      <w:r>
        <w:rPr>
          <w:rFonts w:ascii="Times New Roman" w:hAnsi="Times New Roman"/>
        </w:rPr>
      </w:r>
    </w:p>
    <w:p>
      <w:pPr>
        <w:pStyle w:val="1332"/>
        <w:rPr>
          <w:rFonts w:ascii="Times New Roman" w:hAnsi="Times New Roman"/>
        </w:rPr>
      </w:pPr>
      <w:r/>
      <w:bookmarkStart w:id="17" w:name="_Toc152334664"/>
      <w:r/>
      <w:bookmarkStart w:id="18" w:name="_Toc162370392"/>
      <w:r>
        <w:rPr>
          <w:rFonts w:ascii="Times New Roman" w:hAnsi="Times New Roman"/>
        </w:rPr>
        <w:t xml:space="preserve">2.1. Трудоемкость освоения модуля</w:t>
      </w:r>
      <w:bookmarkEnd w:id="17"/>
      <w:r/>
      <w:bookmarkEnd w:id="18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</w:p>
    <w:tbl>
      <w:tblPr>
        <w:tblW w:w="508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>
        <w:tblPrEx/>
        <w:trPr>
          <w:trHeight w:val="23"/>
        </w:trPr>
        <w:tc>
          <w:tcPr>
            <w:tcW w:w="246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/>
            <w:bookmarkStart w:id="19" w:name="_Hlk152333186"/>
            <w:r>
              <w:rPr>
                <w:rFonts w:ascii="Times New Roman" w:hAnsi="Times New Roman" w:cs="Times New Roman"/>
                <w:b/>
                <w:sz w:val="24"/>
              </w:rPr>
              <w:t xml:space="preserve">Наименование составных частей модуля</w:t>
            </w:r>
            <w:r>
              <w:rPr>
                <w:rFonts w:ascii="Times New Roman" w:hAnsi="Times New Roman" w:cs="Times New Roman"/>
                <w:b/>
                <w:sz w:val="24"/>
              </w:rPr>
            </w:r>
          </w:p>
        </w:tc>
        <w:tc>
          <w:tcPr>
            <w:tcW w:w="119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 xml:space="preserve">Объем в часах</w:t>
            </w:r>
            <w:r>
              <w:rPr>
                <w:rFonts w:ascii="Times New Roman" w:hAnsi="Times New Roman" w:cs="Times New Roman"/>
                <w:b/>
                <w:iCs/>
                <w:sz w:val="24"/>
              </w:rPr>
            </w:r>
          </w:p>
        </w:tc>
        <w:tc>
          <w:tcPr>
            <w:tcW w:w="1345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 т.ч. в форме практической подготовки</w:t>
            </w:r>
            <w:r>
              <w:rPr>
                <w:rFonts w:ascii="Times New Roman" w:hAnsi="Times New Roman" w:cs="Times New Roman"/>
                <w:b/>
                <w:iCs/>
                <w:sz w:val="24"/>
              </w:rPr>
            </w:r>
          </w:p>
        </w:tc>
      </w:tr>
      <w:tr>
        <w:tblPrEx/>
        <w:trPr>
          <w:trHeight w:val="23"/>
        </w:trPr>
        <w:tc>
          <w:tcPr>
            <w:tcW w:w="24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Учебные занятия</w:t>
            </w:r>
            <w:r>
              <w:rPr>
                <w:rStyle w:val="1054"/>
                <w:rFonts w:ascii="Times New Roman" w:hAnsi="Times New Roman"/>
                <w:bCs/>
                <w:sz w:val="24"/>
                <w:szCs w:val="24"/>
              </w:rPr>
              <w:footnoteReference w:id="3"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red"/>
              </w:rPr>
            </w:r>
          </w:p>
        </w:tc>
        <w:tc>
          <w:tcPr>
            <w:tcW w:w="119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34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trHeight w:val="23"/>
        </w:trPr>
        <w:tc>
          <w:tcPr>
            <w:tcW w:w="24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Курсовая работа (проект)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19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34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trHeight w:val="23"/>
        </w:trPr>
        <w:tc>
          <w:tcPr>
            <w:tcW w:w="24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работа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19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34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trHeight w:val="23"/>
        </w:trPr>
        <w:tc>
          <w:tcPr>
            <w:tcW w:w="24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Практика, в т.ч.: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19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ХХХ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34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ХХХ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trHeight w:val="23"/>
        </w:trPr>
        <w:tc>
          <w:tcPr>
            <w:tcW w:w="24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19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ХХ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</w:p>
        </w:tc>
        <w:tc>
          <w:tcPr>
            <w:tcW w:w="134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ХХ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</w:p>
        </w:tc>
      </w:tr>
      <w:tr>
        <w:tblPrEx/>
        <w:trPr>
          <w:trHeight w:val="23"/>
        </w:trPr>
        <w:tc>
          <w:tcPr>
            <w:tcW w:w="24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производственная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19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ХХ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</w:p>
        </w:tc>
        <w:tc>
          <w:tcPr>
            <w:tcW w:w="134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ХХ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</w:p>
        </w:tc>
      </w:tr>
      <w:tr>
        <w:tblPrEx/>
        <w:trPr>
          <w:trHeight w:val="23"/>
        </w:trPr>
        <w:tc>
          <w:tcPr>
            <w:tcW w:w="24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аттестация, в том числе: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МДК ХХ.01 в форме …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МДК ХХ.ХХ в форме …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УП 0Х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ПП 0Х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br/>
              <w:t xml:space="preserve">ПМ 0Х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(в случае экзамена ПМ)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19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34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trHeight w:val="23"/>
        </w:trPr>
        <w:tc>
          <w:tcPr>
            <w:tcW w:w="24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19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ХХХ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34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ХХХ</w:t>
            </w:r>
            <w:bookmarkEnd w:id="19"/>
            <w:r/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1332"/>
        <w:rPr>
          <w:rFonts w:ascii="Times New Roman" w:hAnsi="Times New Roman"/>
        </w:rPr>
      </w:pPr>
      <w:r/>
      <w:bookmarkStart w:id="20" w:name="_Toc150695625"/>
      <w:r/>
      <w:bookmarkStart w:id="21" w:name="_Toc162370393"/>
      <w:r>
        <w:rPr>
          <w:rFonts w:ascii="Times New Roman" w:hAnsi="Times New Roman"/>
        </w:rPr>
        <w:t xml:space="preserve">2.2. Структура профессионального модуля</w:t>
      </w:r>
      <w:bookmarkEnd w:id="20"/>
      <w:r/>
      <w:bookmarkEnd w:id="21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</w:p>
    <w:p>
      <w:pPr>
        <w:spacing w:after="200" w:line="276" w:lineRule="auto"/>
        <w:rPr>
          <w:rFonts w:ascii="Times New Roman" w:hAnsi="Times New Roman" w:eastAsia="Times New Roman" w:cs="Times New Roman"/>
          <w:b/>
          <w:i/>
          <w:color w:val="0070c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/>
          <w:color w:val="0070c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i/>
          <w:color w:val="0070c0"/>
          <w:sz w:val="24"/>
          <w:szCs w:val="24"/>
          <w:lang w:eastAsia="ru-RU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839"/>
        <w:gridCol w:w="4259"/>
        <w:gridCol w:w="1069"/>
        <w:gridCol w:w="632"/>
        <w:gridCol w:w="533"/>
        <w:gridCol w:w="562"/>
        <w:gridCol w:w="422"/>
        <w:gridCol w:w="476"/>
        <w:gridCol w:w="420"/>
        <w:gridCol w:w="416"/>
      </w:tblGrid>
      <w:tr>
        <w:tblPrEx/>
        <w:trPr>
          <w:cantSplit/>
          <w:trHeight w:val="3271"/>
        </w:trPr>
        <w:tc>
          <w:tcPr>
            <w:tcBorders>
              <w:bottom w:val="single" w:color="auto" w:sz="4" w:space="0"/>
            </w:tcBorders>
            <w:tcW w:w="43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/>
            <w:bookmarkStart w:id="22" w:name="_Toc150695626"/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Код ОК, ПК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221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Наименования разделов профессионального модуля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55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  <w:t xml:space="preserve">Всего, час.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328" w:type="pct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  <w:t xml:space="preserve">В т.ч. в форме практической подготовки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d9d9d9" w:themeFill="background1" w:themeFillShade="D9"/>
            <w:tcW w:w="277" w:type="pct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Обучение по МДК, в т.ч.: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92" w:type="pct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Учебные занятия</w:t>
            </w:r>
            <w:r>
              <w:rPr>
                <w:rStyle w:val="1054"/>
                <w:rFonts w:ascii="Times New Roman" w:hAnsi="Times New Roman" w:eastAsia="Times New Roman"/>
                <w:lang w:eastAsia="ru-RU"/>
              </w:rPr>
              <w:footnoteReference w:id="4"/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19" w:type="pct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Курсовая работа (проект)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7" w:type="pct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Самостоятельная работа</w:t>
            </w:r>
            <w:r>
              <w:rPr>
                <w:rFonts w:ascii="Times New Roman" w:hAnsi="Times New Roman" w:eastAsia="Times New Roman" w:cs="Times New Roman"/>
                <w:i/>
                <w:vertAlign w:val="superscript"/>
                <w:lang w:eastAsia="ru-RU"/>
              </w:rPr>
              <w:footnoteReference w:id="5"/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d9d9d9" w:themeFill="background1" w:themeFillShade="D9"/>
            <w:tcW w:w="218" w:type="pct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Учебная практика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d9d9d9" w:themeFill="background1" w:themeFillShade="D9"/>
            <w:tcW w:w="216" w:type="pct"/>
            <w:textDirection w:val="btLr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Производственная практика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cantSplit/>
          <w:trHeight w:val="73"/>
        </w:trPr>
        <w:tc>
          <w:tcPr>
            <w:tcBorders>
              <w:bottom w:val="single" w:color="auto" w:sz="4" w:space="0"/>
            </w:tcBorders>
            <w:tcW w:w="4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221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55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iCs/>
                <w:sz w:val="16"/>
                <w:szCs w:val="16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328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i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d9d9d9" w:themeFill="background1" w:themeFillShade="D9"/>
            <w:tcW w:w="277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29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21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247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d9d9d9" w:themeFill="background1" w:themeFillShade="D9"/>
            <w:tcW w:w="218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d9d9d9" w:themeFill="background1" w:themeFillShade="D9"/>
            <w:tcW w:w="21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/>
        <w:tc>
          <w:tcPr>
            <w:tcW w:w="436" w:type="pc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W w:w="2212" w:type="pc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Раздел </w:t>
            </w:r>
            <w:r>
              <w:rPr>
                <w:rFonts w:ascii="Times New Roman" w:hAnsi="Times New Roman" w:eastAsia="Times New Roman" w:cs="Times New Roman"/>
                <w:bCs/>
                <w:lang w:val="en-US" w:eastAsia="ru-RU"/>
              </w:rPr>
              <w:t xml:space="preserve">N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. Наименование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55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5+9+10</w:t>
            </w:r>
            <w:r>
              <w:rPr>
                <w:rStyle w:val="1054"/>
                <w:rFonts w:ascii="Times New Roman" w:hAnsi="Times New Roman" w:eastAsia="Times New Roman"/>
                <w:b/>
                <w:bCs/>
                <w:sz w:val="20"/>
                <w:szCs w:val="20"/>
                <w:lang w:eastAsia="ru-RU"/>
              </w:rPr>
              <w:footnoteReference w:id="6"/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328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 w:themeFill="background1" w:themeFillShade="D9"/>
            <w:tcW w:w="27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6+7+8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292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219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24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 w:themeFill="background1" w:themeFillShade="D9"/>
            <w:tcW w:w="218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 w:themeFill="background1" w:themeFillShade="D9"/>
            <w:tcW w:w="21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14"/>
        </w:trPr>
        <w:tc>
          <w:tcPr>
            <w:tcW w:w="436" w:type="pc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W w:w="2212" w:type="pc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Раздел </w:t>
            </w:r>
            <w:r>
              <w:rPr>
                <w:rFonts w:ascii="Times New Roman" w:hAnsi="Times New Roman" w:eastAsia="Times New Roman" w:cs="Times New Roman"/>
                <w:bCs/>
                <w:lang w:val="en-US" w:eastAsia="ru-RU"/>
              </w:rPr>
              <w:t xml:space="preserve">N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. Наименование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55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5+9+10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328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 w:themeFill="background1" w:themeFillShade="D9"/>
            <w:tcW w:w="27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6+7+8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292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219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24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 w:themeFill="background1" w:themeFillShade="D9"/>
            <w:tcW w:w="218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 w:themeFill="background1" w:themeFillShade="D9"/>
            <w:tcW w:w="21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14"/>
        </w:trPr>
        <w:tc>
          <w:tcPr>
            <w:tcW w:w="436" w:type="pc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W w:w="2212" w:type="pc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Учебная практика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W w:w="555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Х=9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328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 w:themeFill="background1" w:themeFillShade="D9"/>
            <w:tcW w:w="27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758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 w:themeFill="background1" w:themeFillShade="D9"/>
            <w:tcW w:w="218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 w:themeFill="background1" w:themeFillShade="D9"/>
            <w:tcW w:w="21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14"/>
        </w:trPr>
        <w:tc>
          <w:tcPr>
            <w:tcW w:w="436" w:type="pc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212" w:type="pc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Производственная практика</w:t>
            </w:r>
            <w:r>
              <w:rPr>
                <w:rFonts w:ascii="Times New Roman" w:hAnsi="Times New Roman" w:eastAsia="Times New Roman" w:cs="Times New Roman"/>
                <w:b/>
                <w:bCs/>
                <w:u w:val="single"/>
                <w:lang w:eastAsia="ru-RU"/>
              </w:rPr>
            </w:r>
          </w:p>
        </w:tc>
        <w:tc>
          <w:tcPr>
            <w:tcW w:w="555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Х=10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328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 w:themeFill="background1" w:themeFillShade="D9"/>
            <w:tcW w:w="27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758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 w:themeFill="background1" w:themeFillShade="D9"/>
            <w:tcW w:w="218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 w:themeFill="background1" w:themeFillShade="D9"/>
            <w:tcW w:w="21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W w:w="436" w:type="pc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212" w:type="pc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Промежуточная аттестация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55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28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 w:themeFill="background1" w:themeFillShade="D9"/>
            <w:tcW w:w="27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758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 w:themeFill="background1" w:themeFillShade="D9"/>
            <w:tcW w:w="218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 w:themeFill="background1" w:themeFillShade="D9"/>
            <w:tcW w:w="21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17"/>
        </w:trPr>
        <w:tc>
          <w:tcPr>
            <w:tcW w:w="436" w:type="pc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lang w:eastAsia="ru-RU"/>
              </w:rPr>
            </w:r>
          </w:p>
        </w:tc>
        <w:tc>
          <w:tcPr>
            <w:tcW w:w="2212" w:type="pc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eastAsia="ru-RU"/>
              </w:rPr>
              <w:t xml:space="preserve">Всего: </w:t>
            </w:r>
            <w:r>
              <w:rPr>
                <w:rFonts w:ascii="Times New Roman" w:hAnsi="Times New Roman" w:eastAsia="Times New Roman" w:cs="Times New Roman"/>
                <w:b/>
                <w:i/>
                <w:lang w:eastAsia="ru-RU"/>
              </w:rPr>
            </w:r>
          </w:p>
        </w:tc>
        <w:tc>
          <w:tcPr>
            <w:tcW w:w="555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Х </w:t>
            </w:r>
            <w:r>
              <w:rPr>
                <w:rFonts w:ascii="Times New Roman" w:hAnsi="Times New Roman" w:eastAsia="Times New Roman" w:cs="Times New Roman"/>
                <w:b/>
                <w:i/>
                <w:iCs/>
                <w:sz w:val="20"/>
                <w:szCs w:val="20"/>
                <w:lang w:eastAsia="ru-RU"/>
              </w:rPr>
            </w:r>
          </w:p>
        </w:tc>
        <w:tc>
          <w:tcPr>
            <w:tcW w:w="328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 w:themeFill="background1" w:themeFillShade="D9"/>
            <w:tcW w:w="27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eastAsia="ru-RU"/>
              </w:rPr>
            </w:r>
          </w:p>
        </w:tc>
        <w:tc>
          <w:tcPr>
            <w:tcW w:w="292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eastAsia="ru-RU"/>
              </w:rPr>
            </w:r>
          </w:p>
        </w:tc>
        <w:tc>
          <w:tcPr>
            <w:tcW w:w="219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eastAsia="ru-RU"/>
              </w:rPr>
            </w:r>
          </w:p>
        </w:tc>
        <w:tc>
          <w:tcPr>
            <w:tcW w:w="24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 w:themeFill="background1" w:themeFillShade="D9"/>
            <w:tcW w:w="218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 w:themeFill="background1" w:themeFillShade="D9"/>
            <w:tcW w:w="21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</w:tbl>
    <w:p>
      <w:pPr>
        <w:pStyle w:val="1332"/>
        <w:rPr>
          <w:rFonts w:ascii="Times New Roman" w:hAnsi="Times New Roman"/>
        </w:rPr>
        <w:sectPr>
          <w:headerReference w:type="default" r:id="rId11"/>
          <w:headerReference w:type="even" r:id="rId12"/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332"/>
        <w:rPr>
          <w:rFonts w:ascii="Times New Roman" w:hAnsi="Times New Roman"/>
        </w:rPr>
      </w:pPr>
      <w:r/>
      <w:bookmarkStart w:id="23" w:name="_Toc162370394"/>
      <w:r>
        <w:rPr>
          <w:rFonts w:ascii="Times New Roman" w:hAnsi="Times New Roman"/>
        </w:rPr>
        <w:t xml:space="preserve">2.3. Содержание </w:t>
      </w:r>
      <w:bookmarkEnd w:id="22"/>
      <w:r>
        <w:rPr>
          <w:rFonts w:ascii="Times New Roman" w:hAnsi="Times New Roman"/>
        </w:rPr>
        <w:t xml:space="preserve">профессионального модуля</w:t>
      </w:r>
      <w:bookmarkEnd w:id="23"/>
      <w:r/>
      <w:r>
        <w:rPr>
          <w:rFonts w:ascii="Times New Roman" w:hAnsi="Times New Roman"/>
        </w:rPr>
      </w:r>
    </w:p>
    <w:tbl>
      <w:tblPr>
        <w:tblW w:w="145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291"/>
        <w:gridCol w:w="7060"/>
        <w:gridCol w:w="2693"/>
        <w:gridCol w:w="2516"/>
      </w:tblGrid>
      <w:tr>
        <w:tblPrEx/>
        <w:trPr>
          <w:trHeight w:val="903"/>
        </w:trPr>
        <w:tc>
          <w:tcPr>
            <w:tcW w:w="229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Наименование разделов и тем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tcW w:w="70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Содержание учебного материала, практических и лабораторных занятия,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70c0"/>
                <w:lang w:eastAsia="ru-RU"/>
              </w:rPr>
              <w:t xml:space="preserve">курсовая работа (проект)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ч. /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том числе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форме практической подготовки,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ч.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51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Коды компетенций, формированию которых способствует элемент программы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93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i/>
                <w:lang w:eastAsia="ru-RU"/>
              </w:rPr>
            </w:pPr>
            <w:r/>
            <w:bookmarkStart w:id="24" w:name="_Hlk156226944"/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Раздел </w:t>
            </w:r>
            <w:r>
              <w:rPr>
                <w:rFonts w:ascii="Times New Roman" w:hAnsi="Times New Roman" w:eastAsia="Times New Roman" w:cs="Times New Roman"/>
                <w:b/>
                <w:bCs/>
                <w:lang w:val="en-US" w:eastAsia="ru-RU"/>
              </w:rPr>
              <w:t xml:space="preserve">N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. Наименование раздела</w:t>
            </w:r>
            <w:r>
              <w:rPr>
                <w:rFonts w:ascii="Times New Roman" w:hAnsi="Times New Roman" w:eastAsia="Times New Roman" w:cs="Times New Roman"/>
                <w:i/>
                <w:lang w:eastAsia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51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gridSpan w:val="2"/>
            <w:tcW w:w="93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i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МДК ХХ.ХХ Наименование</w:t>
            </w:r>
            <w:r>
              <w:rPr>
                <w:rFonts w:ascii="Times New Roman" w:hAnsi="Times New Roman" w:eastAsia="Times New Roman" w:cs="Times New Roman"/>
                <w:i/>
                <w:lang w:eastAsia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51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/>
        <w:tc>
          <w:tcPr>
            <w:tcW w:w="229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Тема Х.Х. Наименование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70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Содержание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51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396"/>
        </w:trPr>
        <w:tc>
          <w:tcPr>
            <w:tcW w:w="229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70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Дидактическая единица. Дидактическая единица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51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229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70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В том числе практических и лабораторных занятий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51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204"/>
        </w:trPr>
        <w:tc>
          <w:tcPr>
            <w:tcW w:w="229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70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1. Формулировка … </w:t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51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73"/>
        </w:trPr>
        <w:tc>
          <w:tcPr>
            <w:tcW w:w="229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70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2. Формулировка…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51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361"/>
        </w:trPr>
        <w:tc>
          <w:tcPr>
            <w:tcW w:w="229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70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В том числе самостоятельная работа обучающихся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i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20"/>
                <w:lang w:eastAsia="ru-RU"/>
              </w:rPr>
              <w:t xml:space="preserve">Необходимость и тематика определяются образовательной организацией</w:t>
            </w:r>
            <w:r>
              <w:rPr>
                <w:rFonts w:ascii="Times New Roman" w:hAnsi="Times New Roman" w:eastAsia="Times New Roman" w:cs="Times New Roman"/>
                <w:i/>
                <w:lang w:eastAsia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51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361"/>
        </w:trPr>
        <w:tc>
          <w:tcPr>
            <w:tcW w:w="229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Тема Х.Х. Наименование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Содержание 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51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361"/>
        </w:trPr>
        <w:tc>
          <w:tcPr>
            <w:tcW w:w="229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Дидактическая единица. Дидактическая единица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361"/>
        </w:trPr>
        <w:tc>
          <w:tcPr>
            <w:tcW w:w="229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В том числе практических и лабораторных занятий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137"/>
        </w:trPr>
        <w:tc>
          <w:tcPr>
            <w:tcW w:w="229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3. Формулировка …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298"/>
        </w:trPr>
        <w:tc>
          <w:tcPr>
            <w:tcW w:w="229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4. Формулировка…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361"/>
        </w:trPr>
        <w:tc>
          <w:tcPr>
            <w:tcW w:w="229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В том числе самостоятельная работа обучающихся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20"/>
                <w:lang w:eastAsia="ru-RU"/>
              </w:rPr>
              <w:t xml:space="preserve">Необходимость и тематика определяются образовательной организацией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bookmarkEnd w:id="24"/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/>
        <w:tc>
          <w:tcPr>
            <w:gridSpan w:val="2"/>
            <w:tcW w:w="93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i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Раздел </w:t>
            </w:r>
            <w:r>
              <w:rPr>
                <w:rFonts w:ascii="Times New Roman" w:hAnsi="Times New Roman" w:eastAsia="Times New Roman" w:cs="Times New Roman"/>
                <w:b/>
                <w:bCs/>
                <w:lang w:val="en-US" w:eastAsia="ru-RU"/>
              </w:rPr>
              <w:t xml:space="preserve">N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. Наименование раздела</w:t>
            </w:r>
            <w:r>
              <w:rPr>
                <w:rFonts w:ascii="Times New Roman" w:hAnsi="Times New Roman" w:eastAsia="Times New Roman" w:cs="Times New Roman"/>
                <w:i/>
                <w:lang w:eastAsia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51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gridSpan w:val="2"/>
            <w:tcW w:w="93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i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МДК ХХ.ХХ Наименование</w:t>
            </w:r>
            <w:r>
              <w:rPr>
                <w:rFonts w:ascii="Times New Roman" w:hAnsi="Times New Roman" w:eastAsia="Times New Roman" w:cs="Times New Roman"/>
                <w:i/>
                <w:lang w:eastAsia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51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/>
        <w:tc>
          <w:tcPr>
            <w:tcW w:w="229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Тема Х.Х. Наименование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70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Содержание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51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396"/>
        </w:trPr>
        <w:tc>
          <w:tcPr>
            <w:tcW w:w="229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70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Дидактическая единица. Дидактическая единица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51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229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70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В том числе практических и лабораторных занятий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51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204"/>
        </w:trPr>
        <w:tc>
          <w:tcPr>
            <w:tcW w:w="229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70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1. Формулировка … </w:t>
            </w:r>
            <w:r>
              <w:rPr>
                <w:rFonts w:ascii="Times New Roman" w:hAnsi="Times New Roman" w:eastAsia="Times New Roman" w:cs="Times New Roman"/>
                <w:iCs/>
                <w:lang w:eastAsia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51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73"/>
        </w:trPr>
        <w:tc>
          <w:tcPr>
            <w:tcW w:w="229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70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2. Формулировка…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51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361"/>
        </w:trPr>
        <w:tc>
          <w:tcPr>
            <w:tcW w:w="229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70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В том числе самостоятельная работа обучающихся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i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20"/>
                <w:lang w:eastAsia="ru-RU"/>
              </w:rPr>
              <w:t xml:space="preserve">Необходимость и тематика определяются образовательной организацией</w:t>
            </w:r>
            <w:r>
              <w:rPr>
                <w:rFonts w:ascii="Times New Roman" w:hAnsi="Times New Roman" w:eastAsia="Times New Roman" w:cs="Times New Roman"/>
                <w:i/>
                <w:lang w:eastAsia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51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361"/>
        </w:trPr>
        <w:tc>
          <w:tcPr>
            <w:tcW w:w="229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Тема Х.Х. Наименование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Содержание 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51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361"/>
        </w:trPr>
        <w:tc>
          <w:tcPr>
            <w:tcW w:w="229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Дидактическая единица. Дидактическая единица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361"/>
        </w:trPr>
        <w:tc>
          <w:tcPr>
            <w:tcW w:w="229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В том числе практических и лабораторных занятий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137"/>
        </w:trPr>
        <w:tc>
          <w:tcPr>
            <w:tcW w:w="229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3. Формулировка …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298"/>
        </w:trPr>
        <w:tc>
          <w:tcPr>
            <w:tcW w:w="229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4. Формулировка…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361"/>
        </w:trPr>
        <w:tc>
          <w:tcPr>
            <w:tcW w:w="229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В том числе самостоятельная работа обучающихся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20"/>
                <w:lang w:eastAsia="ru-RU"/>
              </w:rPr>
              <w:t xml:space="preserve">Необходимость и тематика определяются образовательной организацией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/>
        <w:tc>
          <w:tcPr>
            <w:gridSpan w:val="2"/>
            <w:tcW w:w="935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Cs/>
                <w:i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70c0"/>
                <w:lang w:eastAsia="ru-RU"/>
              </w:rPr>
              <w:t xml:space="preserve">Курсовая работа (проект) 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lang w:eastAsia="ru-RU"/>
              </w:rPr>
            </w:r>
          </w:p>
        </w:tc>
        <w:tc>
          <w:tcPr>
            <w:tcBorders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51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/>
        <w:tc>
          <w:tcPr>
            <w:gridSpan w:val="2"/>
            <w:tcW w:w="935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Учебная практика 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Виды работ: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317"/>
        </w:trPr>
        <w:tc>
          <w:tcPr>
            <w:gridSpan w:val="2"/>
            <w:tcW w:w="935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Производственная практика 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Виды работ: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/>
        <w:tc>
          <w:tcPr>
            <w:gridSpan w:val="2"/>
            <w:tcW w:w="9351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lang w:eastAsia="ru-RU"/>
              </w:rPr>
              <w:t xml:space="preserve">Промежуточная аттестация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lang w:eastAsia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lang w:eastAsia="ru-RU"/>
              </w:rPr>
            </w:r>
          </w:p>
        </w:tc>
        <w:tc>
          <w:tcPr>
            <w:tcW w:w="2516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lang w:eastAsia="ru-RU"/>
              </w:rPr>
            </w:r>
          </w:p>
        </w:tc>
      </w:tr>
      <w:tr>
        <w:tblPrEx/>
        <w:trPr/>
        <w:tc>
          <w:tcPr>
            <w:gridSpan w:val="2"/>
            <w:tcW w:w="9351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516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</w:tbl>
    <w:p>
      <w:pPr>
        <w:pStyle w:val="1332"/>
        <w:jc w:val="both"/>
        <w:rPr>
          <w:rFonts w:ascii="Times New Roman" w:hAnsi="Times New Roman"/>
        </w:rPr>
      </w:pPr>
      <w:r/>
      <w:bookmarkStart w:id="25" w:name="_Toc152334670"/>
      <w:r/>
      <w:r>
        <w:rPr>
          <w:rFonts w:ascii="Times New Roman" w:hAnsi="Times New Roman"/>
        </w:rPr>
      </w:r>
    </w:p>
    <w:p>
      <w:pPr>
        <w:pStyle w:val="1332"/>
        <w:jc w:val="both"/>
        <w:rPr>
          <w:rFonts w:ascii="Times New Roman" w:hAnsi="Times New Roman"/>
          <w:i/>
          <w:iCs/>
        </w:rPr>
      </w:pPr>
      <w:r/>
      <w:bookmarkStart w:id="26" w:name="_Toc162370395"/>
      <w:r>
        <w:rPr>
          <w:rFonts w:ascii="Times New Roman" w:hAnsi="Times New Roman"/>
        </w:rPr>
        <w:t xml:space="preserve">2.4. Курсовой проект (работа) </w:t>
      </w:r>
      <w:r>
        <w:rPr>
          <w:rFonts w:ascii="Times New Roman" w:hAnsi="Times New Roman"/>
          <w:i/>
          <w:iCs/>
        </w:rPr>
        <w:t xml:space="preserve">(для специальностей СПО, если предусмотрено)</w:t>
      </w:r>
      <w:bookmarkEnd w:id="26"/>
      <w:r/>
      <w:r>
        <w:rPr>
          <w:rFonts w:ascii="Times New Roman" w:hAnsi="Times New Roman"/>
          <w:i/>
          <w:iCs/>
        </w:rPr>
      </w:r>
    </w:p>
    <w:p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Указывается, является ли выполнение курсового проекта (работы) по модулю обязательным или обучающийся имеет право выбора: выполнять курсовой проект по тематике данного или иного профессионального модуля(ей) или общепрофессиональной дисциплине(-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ам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).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Тематика курсовых проектов (работ)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3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3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332"/>
        <w:jc w:val="both"/>
        <w:rPr>
          <w:rFonts w:ascii="Times New Roman" w:hAnsi="Times New Roman"/>
        </w:rPr>
      </w:pPr>
      <w:r/>
      <w:bookmarkStart w:id="27" w:name="_Toc156820652"/>
      <w:r/>
      <w:bookmarkStart w:id="28" w:name="_Toc162370396"/>
      <w:r>
        <w:rPr>
          <w:rFonts w:ascii="Times New Roman" w:hAnsi="Times New Roman"/>
        </w:rPr>
        <w:t xml:space="preserve">…</w:t>
      </w:r>
      <w:bookmarkEnd w:id="27"/>
      <w:r/>
      <w:bookmarkEnd w:id="28"/>
      <w:r/>
      <w:r>
        <w:rPr>
          <w:rFonts w:ascii="Times New Roman" w:hAnsi="Times New Roman"/>
        </w:rPr>
      </w:r>
    </w:p>
    <w:p>
      <w:pPr>
        <w:pStyle w:val="133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332"/>
        <w:jc w:val="both"/>
        <w:rPr>
          <w:rFonts w:ascii="Times New Roman" w:hAnsi="Times New Roman"/>
        </w:rPr>
        <w:sectPr>
          <w:footnotePr/>
          <w:endnotePr/>
          <w:type w:val="nextPage"/>
          <w:pgSz w:w="16838" w:h="11906" w:orient="landscape"/>
          <w:pgMar w:top="1701" w:right="1134" w:bottom="567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331"/>
        <w:rPr>
          <w:rFonts w:ascii="Times New Roman" w:hAnsi="Times New Roman"/>
        </w:rPr>
      </w:pPr>
      <w:r/>
      <w:bookmarkStart w:id="29" w:name="_Toc152334671"/>
      <w:r/>
      <w:bookmarkStart w:id="30" w:name="_Toc162370397"/>
      <w:r/>
      <w:bookmarkEnd w:id="25"/>
      <w:r>
        <w:rPr>
          <w:rFonts w:ascii="Times New Roman" w:hAnsi="Times New Roman"/>
        </w:rPr>
        <w:t xml:space="preserve">3. Условия реализации профессионального модуля</w:t>
      </w:r>
      <w:bookmarkEnd w:id="29"/>
      <w:r/>
      <w:bookmarkEnd w:id="30"/>
      <w:r/>
      <w:r>
        <w:rPr>
          <w:rFonts w:ascii="Times New Roman" w:hAnsi="Times New Roman"/>
        </w:rPr>
      </w:r>
    </w:p>
    <w:p>
      <w:pPr>
        <w:pStyle w:val="1332"/>
        <w:rPr>
          <w:rFonts w:ascii="Times New Roman" w:hAnsi="Times New Roman"/>
        </w:rPr>
      </w:pPr>
      <w:r/>
      <w:bookmarkStart w:id="31" w:name="_Toc152334672"/>
      <w:r/>
      <w:bookmarkStart w:id="32" w:name="_Toc162370398"/>
      <w:r>
        <w:rPr>
          <w:rFonts w:ascii="Times New Roman" w:hAnsi="Times New Roman"/>
        </w:rPr>
        <w:t xml:space="preserve">3.1. Материально-техническое обеспечение</w:t>
      </w:r>
      <w:bookmarkEnd w:id="31"/>
      <w:r/>
      <w:bookmarkEnd w:id="32"/>
      <w:r/>
      <w:r>
        <w:rPr>
          <w:rFonts w:ascii="Times New Roman" w:hAnsi="Times New Roman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Кабинет(ы)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______________________ (наименования кабинетов из указанных в п. 6.1 ОПОП-П),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оснащенный(е)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в соответствии с приложением 3 ОПОП-П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Лаборатория(и) ____________________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(перечисляются через запятую наименования лабораторий из указанных в п. 6.1 ОПОП-П, необходимых для реализации модуля),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оснащенная(</w:t>
      </w:r>
      <w:r>
        <w:rPr>
          <w:rFonts w:ascii="Times New Roman" w:hAnsi="Times New Roman" w:cs="Times New Roman"/>
          <w:bCs/>
          <w:sz w:val="24"/>
          <w:szCs w:val="24"/>
        </w:rPr>
        <w:t xml:space="preserve">ые</w:t>
      </w:r>
      <w:r>
        <w:rPr>
          <w:rFonts w:ascii="Times New Roman" w:hAnsi="Times New Roman" w:cs="Times New Roman"/>
          <w:bCs/>
          <w:sz w:val="24"/>
          <w:szCs w:val="24"/>
        </w:rPr>
        <w:t xml:space="preserve">) в соответствии с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приложением 3 ОПОП-П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Мастерская(</w:t>
      </w:r>
      <w:r>
        <w:rPr>
          <w:rFonts w:ascii="Times New Roman" w:hAnsi="Times New Roman" w:cs="Times New Roman"/>
          <w:bCs/>
          <w:sz w:val="24"/>
          <w:szCs w:val="24"/>
        </w:rPr>
        <w:t xml:space="preserve">ие</w:t>
      </w:r>
      <w:r>
        <w:rPr>
          <w:rFonts w:ascii="Times New Roman" w:hAnsi="Times New Roman" w:cs="Times New Roman"/>
          <w:bCs/>
          <w:sz w:val="24"/>
          <w:szCs w:val="24"/>
        </w:rPr>
        <w:t xml:space="preserve">) и зоны по видам работ _____________________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(перечисляются через запятую наименования мастерских из указанных в п. 6.1 ОПОП-П, необходимых для реализации модуля),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оснащенная(</w:t>
      </w:r>
      <w:r>
        <w:rPr>
          <w:rFonts w:ascii="Times New Roman" w:hAnsi="Times New Roman" w:cs="Times New Roman"/>
          <w:bCs/>
          <w:sz w:val="24"/>
          <w:szCs w:val="24"/>
        </w:rPr>
        <w:t xml:space="preserve">ые</w:t>
      </w:r>
      <w:r>
        <w:rPr>
          <w:rFonts w:ascii="Times New Roman" w:hAnsi="Times New Roman" w:cs="Times New Roman"/>
          <w:bCs/>
          <w:sz w:val="24"/>
          <w:szCs w:val="24"/>
        </w:rPr>
        <w:t xml:space="preserve">) в соответствии с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приложением 3 ОПОП-П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Оснащенные базы практики (</w:t>
      </w:r>
      <w:r>
        <w:rPr>
          <w:rFonts w:ascii="Times New Roman" w:hAnsi="Times New Roman" w:cs="Times New Roman"/>
          <w:sz w:val="24"/>
          <w:szCs w:val="24"/>
        </w:rPr>
        <w:t xml:space="preserve">мастерские/зоны по видам работ),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оснащенная(</w:t>
      </w:r>
      <w:r>
        <w:rPr>
          <w:rFonts w:ascii="Times New Roman" w:hAnsi="Times New Roman" w:cs="Times New Roman"/>
          <w:bCs/>
          <w:sz w:val="24"/>
          <w:szCs w:val="24"/>
        </w:rPr>
        <w:t xml:space="preserve">ые</w:t>
      </w:r>
      <w:r>
        <w:rPr>
          <w:rFonts w:ascii="Times New Roman" w:hAnsi="Times New Roman" w:cs="Times New Roman"/>
          <w:bCs/>
          <w:sz w:val="24"/>
          <w:szCs w:val="24"/>
        </w:rPr>
        <w:t xml:space="preserve">) в соответствии с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приложением 3 ОПОП-П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1332"/>
        <w:rPr>
          <w:rFonts w:ascii="Times New Roman" w:hAnsi="Times New Roman" w:eastAsia="Times New Roman"/>
        </w:rPr>
      </w:pPr>
      <w:r/>
      <w:bookmarkStart w:id="33" w:name="_Toc152334673"/>
      <w:r/>
      <w:bookmarkStart w:id="34" w:name="_Toc162370399"/>
      <w:r>
        <w:rPr>
          <w:rFonts w:ascii="Times New Roman" w:hAnsi="Times New Roman"/>
        </w:rPr>
        <w:t xml:space="preserve">3.2. Учебно-методическое обеспечение</w:t>
      </w:r>
      <w:bookmarkEnd w:id="33"/>
      <w:r/>
      <w:bookmarkEnd w:id="34"/>
      <w:r/>
      <w:r>
        <w:rPr>
          <w:rFonts w:ascii="Times New Roman" w:hAnsi="Times New Roman" w:eastAsia="Times New Roman"/>
        </w:rPr>
      </w:r>
    </w:p>
    <w:p>
      <w:pPr>
        <w:pStyle w:val="1035"/>
        <w:ind w:left="0" w:firstLine="709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3.2.1. Основные печатные и/или электронные издания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ind w:firstLine="709"/>
        <w:jc w:val="both"/>
        <w:spacing w:line="276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1.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Наименование.</w:t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pStyle w:val="1035"/>
        <w:ind w:left="0" w:firstLine="709"/>
        <w:jc w:val="both"/>
        <w:spacing w:line="276" w:lineRule="auto"/>
        <w:rPr>
          <w:rFonts w:ascii="Times New Roman" w:hAnsi="Times New Roman" w:cs="Times New Roman"/>
          <w:bCs/>
          <w:i/>
          <w:sz w:val="24"/>
          <w:szCs w:val="24"/>
        </w:rPr>
      </w:pPr>
      <w:r/>
      <w:bookmarkStart w:id="35" w:name="_Hlk156825228"/>
      <w:r>
        <w:rPr>
          <w:rFonts w:ascii="Times New Roman" w:hAnsi="Times New Roman" w:cs="Times New Roman"/>
          <w:i/>
          <w:iCs/>
          <w:sz w:val="24"/>
          <w:szCs w:val="24"/>
        </w:rPr>
        <w:t xml:space="preserve">Разработчики рабочей программы выбирают не менее одного издания из приведенного в ПОП-П перечня печатных и/или электронных образовательных изданий для использования в образовательном процессе. </w:t>
      </w:r>
      <w:bookmarkStart w:id="36" w:name="_Hlk75853653"/>
      <w:r>
        <w:rPr>
          <w:rFonts w:ascii="Times New Roman" w:hAnsi="Times New Roman" w:cs="Times New Roman"/>
          <w:bCs/>
          <w:i/>
          <w:sz w:val="24"/>
          <w:szCs w:val="24"/>
        </w:rPr>
        <w:t xml:space="preserve">Электронные ресурсы (не учебные издания) указываются в дополнительных источниках.</w:t>
      </w:r>
      <w:bookmarkEnd w:id="36"/>
      <w:r>
        <w:rPr>
          <w:rFonts w:ascii="Times New Roman" w:hAnsi="Times New Roman" w:cs="Times New Roman"/>
          <w:bCs/>
          <w:i/>
          <w:sz w:val="24"/>
          <w:szCs w:val="24"/>
        </w:rPr>
        <w:t xml:space="preserve"> Список может быть дополнен другими изданиями.</w:t>
      </w:r>
      <w:bookmarkEnd w:id="35"/>
      <w:r/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pStyle w:val="1035"/>
        <w:ind w:left="0" w:firstLine="709"/>
        <w:jc w:val="both"/>
        <w:spacing w:line="276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Списки литературы оформляются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в алфавитном порядке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в соотве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тствии с ГОСТ Р 7.0.100–2018 «Библиографическая запись. Библиографическое описание. Общие требования и правила составления» (утв. приказом № 1050-ст Федерального агентства по техническому регулированию и метрологии (Росстандартом) от 03 декабря 2018 года).</w:t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pStyle w:val="1035"/>
        <w:ind w:left="0" w:firstLine="709"/>
        <w:jc w:val="both"/>
        <w:spacing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ind w:firstLine="709"/>
        <w:spacing w:line="276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3.2.2. Дополнительные источники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(при необходимости)</w:t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contextualSpacing/>
        <w:ind w:firstLine="709"/>
        <w:jc w:val="both"/>
        <w:spacing w:line="276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1.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Наименование.</w:t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firstLine="709"/>
        <w:jc w:val="both"/>
        <w:spacing w:after="200" w:line="276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Приводятся наименования и данные по информационным ресурсам, нормативным документам, применение которых необходимо для освоения данного модуля.</w:t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pStyle w:val="1331"/>
        <w:rPr>
          <w:rFonts w:ascii="Times New Roman" w:hAnsi="Times New Roman"/>
          <w:b w:val="0"/>
          <w:bCs w:val="0"/>
        </w:rPr>
      </w:pPr>
      <w:r/>
      <w:bookmarkStart w:id="37" w:name="_Toc152334674"/>
      <w:r/>
      <w:bookmarkStart w:id="38" w:name="_Toc162370400"/>
      <w:r>
        <w:rPr>
          <w:rFonts w:ascii="Times New Roman" w:hAnsi="Times New Roman"/>
        </w:rPr>
        <w:t xml:space="preserve">4. Контроль и оценка результатов освоения </w:t>
      </w:r>
      <w:r>
        <w:rPr>
          <w:rFonts w:ascii="Times New Roman" w:hAnsi="Times New Roman"/>
        </w:rPr>
        <w:br/>
        <w:t xml:space="preserve">профессионального модуля</w:t>
      </w:r>
      <w:bookmarkEnd w:id="37"/>
      <w:r/>
      <w:bookmarkEnd w:id="38"/>
      <w:r/>
      <w:r>
        <w:rPr>
          <w:rFonts w:ascii="Times New Roman" w:hAnsi="Times New Roman"/>
          <w:b w:val="0"/>
          <w:bCs w:val="0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539"/>
        <w:gridCol w:w="5305"/>
        <w:gridCol w:w="2784"/>
      </w:tblGrid>
      <w:tr>
        <w:tblPrEx/>
        <w:trPr>
          <w:trHeight w:val="23"/>
        </w:trPr>
        <w:tc>
          <w:tcPr>
            <w:tcW w:w="799" w:type="pc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/>
            <w:bookmarkStart w:id="39" w:name="_Hlk152334357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Код ПК, ОК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r>
          </w:p>
        </w:tc>
        <w:tc>
          <w:tcPr>
            <w:tcW w:w="2755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Критерии оценки результата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br/>
              <w:t xml:space="preserve">(показатели освоенности компетенций)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46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контроля и методы оценки</w:t>
            </w:r>
            <w:r>
              <w:rPr>
                <w:rStyle w:val="1054"/>
                <w:rFonts w:ascii="Times New Roman" w:hAnsi="Times New Roman"/>
                <w:b/>
                <w:sz w:val="24"/>
                <w:szCs w:val="24"/>
              </w:rPr>
              <w:footnoteReference w:id="7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23"/>
        </w:trPr>
        <w:tc>
          <w:tcPr>
            <w:tcW w:w="799" w:type="pc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Х.Х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</w:p>
          <w:p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ХХ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</w:p>
        </w:tc>
        <w:tc>
          <w:tcPr>
            <w:tcW w:w="2755" w:type="pc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Глагол в форме настоящего времени 3 лица – обучающийся что делает…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конкретные действия, выполняемые студентом, освоившим данную компетенцию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</w:p>
        </w:tc>
        <w:tc>
          <w:tcPr>
            <w:tcW w:w="1446" w:type="pct"/>
            <w:vMerge w:val="restar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Контрольные работы, зачеты, квалификационные испытания, защита курсовых и дипломных проектов (работ), экзамены. Интерпретация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результатов выполнения практических и лабораторных заданий, оценка решения ситуационных задач, оценка тестового контроля.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</w:p>
        </w:tc>
      </w:tr>
      <w:tr>
        <w:tblPrEx/>
        <w:trPr>
          <w:trHeight w:val="23"/>
        </w:trPr>
        <w:tc>
          <w:tcPr>
            <w:tcW w:w="799" w:type="pc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Х.Х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</w:p>
          <w:p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ХХ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</w:p>
        </w:tc>
        <w:tc>
          <w:tcPr>
            <w:tcW w:w="2755" w:type="pc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Глагол в форме настоящего времени 3 лица – обучающийся что делает…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конкретные действия, выполняемые студентом, освоившим данную компетенцию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</w:p>
        </w:tc>
        <w:tc>
          <w:tcPr>
            <w:tcW w:w="1446" w:type="pct"/>
            <w:vMerge w:val="continue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</w:p>
        </w:tc>
      </w:tr>
      <w:tr>
        <w:tblPrEx/>
        <w:trPr>
          <w:trHeight w:val="23"/>
        </w:trPr>
        <w:tc>
          <w:tcPr>
            <w:tcW w:w="799" w:type="pc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Х.Х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</w:p>
          <w:p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ХХ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</w:p>
        </w:tc>
        <w:tc>
          <w:tcPr>
            <w:tcW w:w="2755" w:type="pc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Глагол в форме настоящего времени 3 лица – обучающийся что делает…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конкретные действия, выполняемые студентом, освоившим данную компетенцию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</w:p>
        </w:tc>
        <w:tc>
          <w:tcPr>
            <w:tcW w:w="1446" w:type="pct"/>
            <w:vMerge w:val="continue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</w:p>
        </w:tc>
      </w:tr>
      <w:tr>
        <w:tblPrEx/>
        <w:trPr>
          <w:trHeight w:val="23"/>
        </w:trPr>
        <w:tc>
          <w:tcPr>
            <w:tcW w:w="799" w:type="pc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Х.Х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</w:p>
          <w:p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ХХ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</w:p>
        </w:tc>
        <w:tc>
          <w:tcPr>
            <w:tcW w:w="2755" w:type="pc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Глагол в форме настоящего времени 3 лица – обучающийся что делает…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конкретные действия, выполняемые студентом, освоившим данную компетенцию</w:t>
            </w:r>
            <w:bookmarkEnd w:id="39"/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</w:p>
        </w:tc>
        <w:tc>
          <w:tcPr>
            <w:tcW w:w="1446" w:type="pct"/>
            <w:vMerge w:val="continue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</w:r>
      <w:r>
        <w:rPr>
          <w:rFonts w:ascii="Times New Roman" w:hAnsi="Times New Roman" w:cs="Times New Roman"/>
          <w:b/>
          <w:bCs/>
          <w:sz w:val="18"/>
          <w:szCs w:val="18"/>
        </w:rPr>
      </w: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 w:clear="all"/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1.2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ОПОП-П по профессии/специальности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Код Наименование</w: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Рабочая программа профессионального модуля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76"/>
      </w:pPr>
      <w:r/>
      <w:bookmarkStart w:id="40" w:name="_Toc192499725"/>
      <w:r>
        <w:t xml:space="preserve">«ПМ.02 </w:t>
      </w:r>
      <w:r>
        <w:rPr>
          <w:color w:val="0070c0"/>
        </w:rPr>
        <w:t xml:space="preserve">НАИМЕНОВАНИЕ ПРОФЕССИОНАЛЬНОГО МОДУЛЯ</w:t>
      </w:r>
      <w:r>
        <w:t xml:space="preserve">»</w:t>
      </w:r>
      <w:bookmarkEnd w:id="40"/>
      <w:r/>
      <w:r/>
    </w:p>
    <w:p>
      <w:pPr>
        <w:pStyle w:val="876"/>
      </w:pPr>
      <w:r/>
      <w:r/>
    </w:p>
    <w:p>
      <w:pPr>
        <w:pStyle w:val="876"/>
      </w:pPr>
      <w:r/>
      <w:r/>
    </w:p>
    <w:p>
      <w:pPr>
        <w:pStyle w:val="876"/>
      </w:pPr>
      <w:r/>
      <w:r/>
    </w:p>
    <w:p>
      <w:pPr>
        <w:pStyle w:val="876"/>
      </w:pPr>
      <w:r/>
      <w:r/>
    </w:p>
    <w:p>
      <w:pPr>
        <w:pStyle w:val="876"/>
      </w:pPr>
      <w:r/>
      <w:r/>
    </w:p>
    <w:p>
      <w:pPr>
        <w:pStyle w:val="876"/>
      </w:pPr>
      <w:r/>
      <w:r/>
    </w:p>
    <w:p>
      <w:pPr>
        <w:pStyle w:val="876"/>
      </w:pPr>
      <w:r/>
      <w:r/>
    </w:p>
    <w:p>
      <w:pPr>
        <w:pStyle w:val="876"/>
      </w:pPr>
      <w:r/>
      <w:r/>
    </w:p>
    <w:p>
      <w:pPr>
        <w:pStyle w:val="876"/>
      </w:pPr>
      <w:r/>
      <w:r/>
    </w:p>
    <w:p>
      <w:pPr>
        <w:pStyle w:val="876"/>
      </w:pPr>
      <w:r/>
      <w:r/>
    </w:p>
    <w:p>
      <w:pPr>
        <w:pStyle w:val="876"/>
      </w:pPr>
      <w:r/>
      <w:r/>
    </w:p>
    <w:p>
      <w:pPr>
        <w:pStyle w:val="876"/>
      </w:pPr>
      <w:r/>
      <w:r/>
    </w:p>
    <w:p>
      <w:pPr>
        <w:pStyle w:val="876"/>
      </w:pPr>
      <w:r/>
      <w:r/>
    </w:p>
    <w:p>
      <w:pPr>
        <w:pStyle w:val="876"/>
      </w:pPr>
      <w:r/>
      <w:r/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202__ г.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 w:clear="all"/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right"/>
        <w:keepNext/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  <w:t xml:space="preserve">ПРИЛОЖЕНИЕ 1.1.1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r>
    </w:p>
    <w:p>
      <w:pPr>
        <w:contextualSpacing/>
        <w:ind w:firstLine="709"/>
        <w:jc w:val="right"/>
        <w:keepNext/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  <w:t xml:space="preserve">к ОПОП-П по </w:t>
      </w:r>
      <w:r>
        <w:rPr>
          <w:rFonts w:ascii="Times New Roman" w:hAnsi="Times New Roman" w:eastAsia="Times New Roman" w:cs="Times New Roman"/>
          <w:b/>
          <w:color w:val="4f81bd"/>
          <w:sz w:val="24"/>
          <w:szCs w:val="20"/>
          <w:lang w:eastAsia="ru-RU"/>
        </w:rPr>
        <w:t xml:space="preserve">профессии/специальности </w:t>
      </w:r>
      <w:r>
        <w:rPr>
          <w:rFonts w:ascii="Times New Roman" w:hAnsi="Times New Roman" w:eastAsia="Times New Roman" w:cs="Times New Roman"/>
          <w:b/>
          <w:color w:val="4f81bd"/>
          <w:sz w:val="24"/>
          <w:szCs w:val="20"/>
          <w:lang w:eastAsia="ru-RU"/>
        </w:rPr>
        <w:br/>
        <w:t xml:space="preserve">Код Наименование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r>
    </w:p>
    <w:p>
      <w:pPr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jc w:val="center"/>
        <w:rPr>
          <w:rFonts w:ascii="Times New Roman" w:hAnsi="Times New Roman" w:eastAsia="Times New Roman" w:cs="Times New Roman"/>
          <w:strike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strike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strike/>
          <w:color w:val="000000"/>
          <w:sz w:val="28"/>
          <w:szCs w:val="20"/>
          <w:lang w:eastAsia="ru-RU"/>
        </w:rPr>
      </w:r>
    </w:p>
    <w:p>
      <w:pPr>
        <w:contextualSpacing/>
        <w:jc w:val="center"/>
        <w:rPr>
          <w:rFonts w:ascii="Times New Roman" w:hAnsi="Times New Roman" w:eastAsia="Times New Roman" w:cs="Times New Roman"/>
          <w:strike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strike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strike/>
          <w:color w:val="000000"/>
          <w:sz w:val="28"/>
          <w:szCs w:val="20"/>
          <w:lang w:eastAsia="ru-RU"/>
        </w:rPr>
      </w:r>
    </w:p>
    <w:p>
      <w:pPr>
        <w:contextualSpacing/>
        <w:jc w:val="center"/>
        <w:rPr>
          <w:rFonts w:ascii="Times New Roman" w:hAnsi="Times New Roman" w:eastAsia="Times New Roman" w:cs="Times New Roman"/>
          <w:strike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strike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strike/>
          <w:color w:val="000000"/>
          <w:sz w:val="28"/>
          <w:szCs w:val="20"/>
          <w:lang w:eastAsia="ru-RU"/>
        </w:rPr>
      </w:r>
    </w:p>
    <w:p>
      <w:pPr>
        <w:contextualSpacing/>
        <w:jc w:val="center"/>
        <w:rPr>
          <w:rFonts w:ascii="Times New Roman" w:hAnsi="Times New Roman" w:eastAsia="Times New Roman" w:cs="Times New Roman"/>
          <w:strike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strike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strike/>
          <w:color w:val="000000"/>
          <w:sz w:val="28"/>
          <w:szCs w:val="20"/>
          <w:lang w:eastAsia="ru-RU"/>
        </w:rPr>
      </w:r>
    </w:p>
    <w:p>
      <w:pPr>
        <w:contextualSpacing/>
        <w:jc w:val="center"/>
        <w:rPr>
          <w:rFonts w:ascii="Times New Roman" w:hAnsi="Times New Roman" w:eastAsia="Times New Roman" w:cs="Times New Roman"/>
          <w:strike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strike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strike/>
          <w:color w:val="000000"/>
          <w:sz w:val="28"/>
          <w:szCs w:val="20"/>
          <w:lang w:eastAsia="ru-RU"/>
        </w:rPr>
      </w:r>
    </w:p>
    <w:p>
      <w:pPr>
        <w:pStyle w:val="876"/>
      </w:pPr>
      <w:r/>
      <w:bookmarkStart w:id="41" w:name="_Toc192499726"/>
      <w:r>
        <w:t xml:space="preserve">ПАСПОРТ РАБОЧЕЙ ПРОГРАММЫ ПРАКТИКИ</w:t>
      </w:r>
      <w:r>
        <w:br/>
        <w:t xml:space="preserve">(УЧЕБНОЙ И ПРОИЗВОДСТВЕННОЙ)</w:t>
      </w:r>
      <w:bookmarkEnd w:id="41"/>
      <w:r>
        <w:t xml:space="preserve">  </w:t>
      </w:r>
      <w:r/>
    </w:p>
    <w:p>
      <w:pPr>
        <w:pStyle w:val="876"/>
        <w:rPr>
          <w:strike/>
        </w:rPr>
      </w:pPr>
      <w:r>
        <w:rPr>
          <w:strike/>
        </w:rPr>
      </w:r>
      <w:r>
        <w:rPr>
          <w:strike/>
        </w:rPr>
      </w:r>
    </w:p>
    <w:p>
      <w:pPr>
        <w:contextualSpacing/>
        <w:jc w:val="center"/>
        <w:rPr>
          <w:rFonts w:ascii="Times New Roman" w:hAnsi="Times New Roman" w:eastAsia="Times New Roman" w:cs="Times New Roman"/>
          <w:strike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strike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strike/>
          <w:color w:val="000000"/>
          <w:sz w:val="28"/>
          <w:szCs w:val="20"/>
          <w:lang w:eastAsia="ru-RU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040"/>
        <w:gridCol w:w="1622"/>
        <w:gridCol w:w="2114"/>
        <w:gridCol w:w="2704"/>
        <w:gridCol w:w="1049"/>
        <w:gridCol w:w="1099"/>
      </w:tblGrid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Индекс УП/ПП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2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ПМ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(индекс, наименование)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Вид практики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br/>
              <w:t xml:space="preserve"> (учебная/ производственная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Тип (этап) практики 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(при наличии)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Семестр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Объем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br/>
              <w:t xml:space="preserve"> в часах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0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УП. ХХ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2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ПМ ХХ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Учебная практика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4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ознакомительная, программная, технологическая, сборочно-программная, контрольная и др.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0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УП. ХХ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2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ПМ ХХ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Учебная практика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0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2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0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2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Всего УП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d8d8d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d8d8d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0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ПП. ХХ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2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ПМ ХХ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Производственная практика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4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технологическая,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0"/>
                <w:lang w:eastAsia="ru-RU"/>
              </w:rPr>
            </w:r>
          </w:p>
          <w:p>
            <w:pPr>
              <w:contextualSpacing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программно-технологическая, сборочно-технологическая,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механо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-наладочная,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рганизационная, станочная, токарная с ЧПУ и др.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0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ПП. ХХ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2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ПМ ХХ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Производственная практика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0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2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0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2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Всего ПП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d8d8d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d8d8d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0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2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Итого практики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d8d8d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d8d8d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</w:tbl>
    <w:p>
      <w:pPr>
        <w:contextualSpacing/>
        <w:jc w:val="center"/>
        <w:rPr>
          <w:rFonts w:ascii="Times New Roman" w:hAnsi="Times New Roman" w:eastAsia="Times New Roman" w:cs="Times New Roman"/>
          <w:strike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strike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strike/>
          <w:color w:val="000000"/>
          <w:sz w:val="28"/>
          <w:szCs w:val="20"/>
          <w:lang w:eastAsia="ru-RU"/>
        </w:rPr>
      </w:r>
    </w:p>
    <w:p>
      <w:pPr>
        <w:contextualSpacing/>
        <w:jc w:val="center"/>
        <w:rPr>
          <w:rFonts w:ascii="Times New Roman" w:hAnsi="Times New Roman" w:eastAsia="Times New Roman" w:cs="Times New Roman"/>
          <w:strike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strike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strike/>
          <w:color w:val="000000"/>
          <w:sz w:val="28"/>
          <w:szCs w:val="20"/>
          <w:lang w:eastAsia="ru-RU"/>
        </w:rPr>
      </w:r>
    </w:p>
    <w:p>
      <w:pPr>
        <w:contextualSpacing/>
        <w:jc w:val="center"/>
        <w:rPr>
          <w:rFonts w:ascii="Times New Roman" w:hAnsi="Times New Roman" w:eastAsia="Times New Roman" w:cs="Times New Roman"/>
          <w:strike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strike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strike/>
          <w:color w:val="000000"/>
          <w:sz w:val="28"/>
          <w:szCs w:val="20"/>
          <w:lang w:eastAsia="ru-RU"/>
        </w:rPr>
      </w:r>
    </w:p>
    <w:p>
      <w:pPr>
        <w:contextualSpacing/>
        <w:jc w:val="center"/>
        <w:rPr>
          <w:rFonts w:ascii="Times New Roman" w:hAnsi="Times New Roman" w:eastAsia="Times New Roman" w:cs="Times New Roman"/>
          <w:b/>
          <w:strike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trike/>
          <w:color w:val="000000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trike/>
          <w:color w:val="000000"/>
          <w:sz w:val="24"/>
          <w:szCs w:val="20"/>
          <w:lang w:eastAsia="ru-RU"/>
        </w:rPr>
      </w:r>
    </w:p>
    <w:p>
      <w:pPr>
        <w:contextualSpacing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  <w:t xml:space="preserve">202_ г.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r>
    </w:p>
    <w:p>
      <w:pPr>
        <w:jc w:val="right"/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trike/>
          <w:color w:val="000000"/>
          <w:sz w:val="24"/>
          <w:szCs w:val="20"/>
          <w:lang w:eastAsia="ru-RU"/>
        </w:rPr>
        <w:br w:type="page" w:clear="all"/>
      </w: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  <w:t xml:space="preserve">ПРИЛОЖЕНИЕ 1.1.1.1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r>
    </w:p>
    <w:p>
      <w:pPr>
        <w:contextualSpacing/>
        <w:ind w:firstLine="709"/>
        <w:jc w:val="right"/>
        <w:keepNext/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  <w:t xml:space="preserve">к ОПОП-П по </w:t>
      </w:r>
      <w:r>
        <w:rPr>
          <w:rFonts w:ascii="Times New Roman" w:hAnsi="Times New Roman" w:eastAsia="Times New Roman" w:cs="Times New Roman"/>
          <w:b/>
          <w:color w:val="4f81bd"/>
          <w:sz w:val="24"/>
          <w:szCs w:val="20"/>
          <w:lang w:eastAsia="ru-RU"/>
        </w:rPr>
        <w:t xml:space="preserve">профессии/специальности </w:t>
      </w:r>
      <w:r>
        <w:rPr>
          <w:rFonts w:ascii="Times New Roman" w:hAnsi="Times New Roman" w:eastAsia="Times New Roman" w:cs="Times New Roman"/>
          <w:b/>
          <w:color w:val="4f81bd"/>
          <w:sz w:val="24"/>
          <w:szCs w:val="20"/>
          <w:lang w:eastAsia="ru-RU"/>
        </w:rPr>
        <w:br/>
        <w:t xml:space="preserve">Код Наименование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r>
    </w:p>
    <w:p>
      <w:pPr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РАБОЧАЯ ПРОГРАММА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УЧЕБНОЙ ПРАКТИКИ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УП.ХХ ПМ ХХ Наименование 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УП.ХХ ПМ ХХ Наименование 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УП.ХХ ПМ ХХ Наименование 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br w:type="page" w:clear="all"/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СОДЕРЖАНИЕ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</w:r>
    </w:p>
    <w:p>
      <w:pPr>
        <w:tabs>
          <w:tab w:val="right" w:pos="9628" w:leader="dot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  <w:instrText xml:space="preserve">TOC \h \z \u \o "1-1"</w:instrText>
      </w:r>
      <w:r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  <w:fldChar w:fldCharType="separate"/>
      </w:r>
      <w:hyperlink w:tooltip="#_Toc192499248" w:anchor="_Toc192499248" w:history="1"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 xml:space="preserve">1. ОБЩАЯ ХАРАКТЕРИСТИКА РАБОЧЕЙ ПРОГРАММЫ  УЧЕБНОЙ ПРАКТИКИ</w: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instrText xml:space="preserve"> PAGEREF _Toc192499248 \h </w:instrTex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 xml:space="preserve">15</w: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lang w:eastAsia="ru-RU"/>
        </w:rPr>
      </w:r>
    </w:p>
    <w:p>
      <w:pPr>
        <w:tabs>
          <w:tab w:val="right" w:pos="9628" w:leader="dot"/>
        </w:tabs>
        <w:rPr>
          <w:rFonts w:ascii="Times New Roman" w:hAnsi="Times New Roman" w:eastAsia="Times New Roman" w:cs="Times New Roman"/>
          <w:lang w:eastAsia="ru-RU"/>
        </w:rPr>
      </w:pPr>
      <w:r/>
      <w:hyperlink w:tooltip="#_Toc192499249" w:anchor="_Toc192499249" w:history="1"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 xml:space="preserve">1.2. Планируемые результаты освоения учебной практики</w: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instrText xml:space="preserve"> PAGEREF _Toc192499249 \h </w:instrTex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 xml:space="preserve">15</w: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lang w:eastAsia="ru-RU"/>
        </w:rPr>
      </w:r>
    </w:p>
    <w:p>
      <w:pPr>
        <w:tabs>
          <w:tab w:val="right" w:pos="9628" w:leader="dot"/>
        </w:tabs>
        <w:rPr>
          <w:rFonts w:ascii="Times New Roman" w:hAnsi="Times New Roman" w:eastAsia="Times New Roman" w:cs="Times New Roman"/>
          <w:lang w:eastAsia="ru-RU"/>
        </w:rPr>
      </w:pPr>
      <w:r/>
      <w:hyperlink w:tooltip="#_Toc192499250" w:anchor="_Toc192499250" w:history="1"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 xml:space="preserve">1.3. Обоснование часов учебной практики в рамках вариативной части ОПОП-П</w: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instrText xml:space="preserve"> PAGEREF _Toc192499250 \h </w:instrTex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 xml:space="preserve">16</w: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lang w:eastAsia="ru-RU"/>
        </w:rPr>
      </w:r>
    </w:p>
    <w:p>
      <w:pPr>
        <w:tabs>
          <w:tab w:val="right" w:pos="9628" w:leader="dot"/>
        </w:tabs>
        <w:rPr>
          <w:rFonts w:ascii="Times New Roman" w:hAnsi="Times New Roman" w:eastAsia="Times New Roman" w:cs="Times New Roman"/>
          <w:lang w:eastAsia="ru-RU"/>
        </w:rPr>
      </w:pPr>
      <w:r/>
      <w:hyperlink w:tooltip="#_Toc192499251" w:anchor="_Toc192499251" w:history="1"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 xml:space="preserve">2. СТРУКТУРА И СОДЕРЖАНИЕ УЧЕБНОЙ ПРАКТИКИ</w: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instrText xml:space="preserve"> PAGEREF _Toc192499251 \h </w:instrTex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 xml:space="preserve">17</w: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lang w:eastAsia="ru-RU"/>
        </w:rPr>
      </w:r>
    </w:p>
    <w:p>
      <w:pPr>
        <w:tabs>
          <w:tab w:val="right" w:pos="9628" w:leader="dot"/>
        </w:tabs>
        <w:rPr>
          <w:rFonts w:ascii="Times New Roman" w:hAnsi="Times New Roman" w:eastAsia="Times New Roman" w:cs="Times New Roman"/>
          <w:lang w:eastAsia="ru-RU"/>
        </w:rPr>
      </w:pPr>
      <w:r/>
      <w:hyperlink w:tooltip="#_Toc192499252" w:anchor="_Toc192499252" w:history="1"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 xml:space="preserve">2.1. Трудоемкость освоения учебной практики</w: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instrText xml:space="preserve"> PAGEREF _Toc192499252 \h </w:instrTex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 xml:space="preserve">17</w: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lang w:eastAsia="ru-RU"/>
        </w:rPr>
      </w:r>
    </w:p>
    <w:p>
      <w:pPr>
        <w:tabs>
          <w:tab w:val="right" w:pos="9628" w:leader="dot"/>
        </w:tabs>
        <w:rPr>
          <w:rFonts w:ascii="Times New Roman" w:hAnsi="Times New Roman" w:eastAsia="Times New Roman" w:cs="Times New Roman"/>
          <w:lang w:eastAsia="ru-RU"/>
        </w:rPr>
      </w:pPr>
      <w:r/>
      <w:hyperlink w:tooltip="#_Toc192499253" w:anchor="_Toc192499253" w:history="1"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 xml:space="preserve">2.2.  Структура учебной практики</w: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instrText xml:space="preserve"> PAGEREF _Toc192499253 \h </w:instrTex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 xml:space="preserve">17</w: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lang w:eastAsia="ru-RU"/>
        </w:rPr>
      </w:r>
    </w:p>
    <w:p>
      <w:pPr>
        <w:tabs>
          <w:tab w:val="right" w:pos="9628" w:leader="dot"/>
        </w:tabs>
        <w:rPr>
          <w:rFonts w:ascii="Times New Roman" w:hAnsi="Times New Roman" w:eastAsia="Times New Roman" w:cs="Times New Roman"/>
          <w:lang w:eastAsia="ru-RU"/>
        </w:rPr>
      </w:pPr>
      <w:r/>
      <w:hyperlink w:tooltip="#_Toc192499254" w:anchor="_Toc192499254" w:history="1"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 xml:space="preserve">2.3. Содержание учебной практики</w: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instrText xml:space="preserve"> PAGEREF _Toc192499254 \h </w:instrTex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 xml:space="preserve">17</w: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lang w:eastAsia="ru-RU"/>
        </w:rPr>
      </w:r>
    </w:p>
    <w:p>
      <w:pPr>
        <w:tabs>
          <w:tab w:val="right" w:pos="9628" w:leader="dot"/>
        </w:tabs>
        <w:rPr>
          <w:rFonts w:ascii="Times New Roman" w:hAnsi="Times New Roman" w:eastAsia="Times New Roman" w:cs="Times New Roman"/>
          <w:lang w:eastAsia="ru-RU"/>
        </w:rPr>
      </w:pPr>
      <w:r/>
      <w:hyperlink w:tooltip="#_Toc192499255" w:anchor="_Toc192499255" w:history="1"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 xml:space="preserve">3.  УСЛОВИЯ РЕАЛИЗАЦИИ ПРОГРАММЫ УЧЕБНОЙ ПРАКТИКИ</w: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instrText xml:space="preserve"> PAGEREF _Toc192499255 \h </w:instrTex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 xml:space="preserve">19</w: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lang w:eastAsia="ru-RU"/>
        </w:rPr>
      </w:r>
    </w:p>
    <w:p>
      <w:pPr>
        <w:tabs>
          <w:tab w:val="right" w:pos="9628" w:leader="dot"/>
        </w:tabs>
        <w:rPr>
          <w:rFonts w:ascii="Times New Roman" w:hAnsi="Times New Roman" w:eastAsia="Times New Roman" w:cs="Times New Roman"/>
          <w:lang w:eastAsia="ru-RU"/>
        </w:rPr>
      </w:pPr>
      <w:r/>
      <w:hyperlink w:tooltip="#_Toc192499256" w:anchor="_Toc192499256" w:history="1"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 xml:space="preserve">3.1. Материально-техническое обеспечение учебной практики</w: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instrText xml:space="preserve"> PAGEREF _Toc192499256 \h </w:instrTex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 xml:space="preserve">19</w: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lang w:eastAsia="ru-RU"/>
        </w:rPr>
      </w:r>
    </w:p>
    <w:p>
      <w:pPr>
        <w:tabs>
          <w:tab w:val="right" w:pos="9628" w:leader="dot"/>
        </w:tabs>
        <w:rPr>
          <w:rFonts w:ascii="Times New Roman" w:hAnsi="Times New Roman" w:eastAsia="Times New Roman" w:cs="Times New Roman"/>
          <w:lang w:eastAsia="ru-RU"/>
        </w:rPr>
      </w:pPr>
      <w:r/>
      <w:hyperlink w:tooltip="#_Toc192499257" w:anchor="_Toc192499257" w:history="1"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 xml:space="preserve">3.2. Учебно-методическое обеспечение</w: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instrText xml:space="preserve"> PAGEREF _Toc192499257 \h </w:instrTex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 xml:space="preserve">19</w: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lang w:eastAsia="ru-RU"/>
        </w:rPr>
      </w:r>
    </w:p>
    <w:p>
      <w:pPr>
        <w:tabs>
          <w:tab w:val="right" w:pos="9628" w:leader="dot"/>
        </w:tabs>
        <w:rPr>
          <w:rFonts w:ascii="Times New Roman" w:hAnsi="Times New Roman" w:eastAsia="Times New Roman" w:cs="Times New Roman"/>
          <w:lang w:eastAsia="ru-RU"/>
        </w:rPr>
      </w:pPr>
      <w:r/>
      <w:hyperlink w:tooltip="#_Toc192499258" w:anchor="_Toc192499258" w:history="1"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 xml:space="preserve">3.3. Общие требования к организации учебной практики</w: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instrText xml:space="preserve"> PAGEREF _Toc192499258 \h </w:instrTex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 xml:space="preserve">19</w: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lang w:eastAsia="ru-RU"/>
        </w:rPr>
      </w:r>
    </w:p>
    <w:p>
      <w:pPr>
        <w:tabs>
          <w:tab w:val="right" w:pos="9628" w:leader="dot"/>
        </w:tabs>
        <w:rPr>
          <w:rFonts w:ascii="Times New Roman" w:hAnsi="Times New Roman" w:eastAsia="Times New Roman" w:cs="Times New Roman"/>
          <w:lang w:eastAsia="ru-RU"/>
        </w:rPr>
      </w:pPr>
      <w:r/>
      <w:hyperlink w:tooltip="#_Toc192499259" w:anchor="_Toc192499259" w:history="1"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 xml:space="preserve">3.4 Кадровое обеспечение процесса учебной практики</w: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instrText xml:space="preserve"> PAGEREF _Toc192499259 \h </w:instrTex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 xml:space="preserve">20</w: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lang w:eastAsia="ru-RU"/>
        </w:rPr>
      </w:r>
    </w:p>
    <w:p>
      <w:pPr>
        <w:tabs>
          <w:tab w:val="right" w:pos="9628" w:leader="dot"/>
        </w:tabs>
        <w:rPr>
          <w:rFonts w:ascii="Times New Roman" w:hAnsi="Times New Roman" w:eastAsia="Times New Roman" w:cs="Times New Roman"/>
          <w:lang w:eastAsia="ru-RU"/>
        </w:rPr>
      </w:pPr>
      <w:r/>
      <w:hyperlink w:tooltip="#_Toc192499260" w:anchor="_Toc192499260" w:history="1"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 xml:space="preserve">4. КОНТРОЛЬ И ОЦЕНКА РЕЗУЛЬТАТОВ ОСВОЕНИЯ  УЧЕБНОЙ ПРАКТИКИ</w: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instrText xml:space="preserve"> PAGEREF _Toc192499260 \h </w:instrTex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t xml:space="preserve">21</w:t>
        </w:r>
        <w:r>
          <w:rPr>
            <w:rFonts w:ascii="Times New Roman" w:hAnsi="Times New Roman" w:eastAsia="Times New Roman" w:cs="Times New Roman"/>
            <w:b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0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555555"/>
          <w:sz w:val="28"/>
          <w:szCs w:val="20"/>
          <w:lang w:eastAsia="ru-RU"/>
        </w:rPr>
        <w:br w:type="page" w:clear="all"/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0"/>
      </w:pPr>
      <w:r/>
      <w:bookmarkStart w:id="42" w:name="_Toc192499248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1. ОБЩАЯ ХАРАКТЕРИСТИКА РАБОЧЕЙ ПРОГРАММЫ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br/>
        <w:t xml:space="preserve">УЧЕБНОЙ ПРАКТИКИ</w:t>
      </w:r>
      <w:bookmarkEnd w:id="42"/>
      <w:r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jc w:val="both"/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  <w:outlineLvl w:val="1"/>
      </w:pPr>
      <w:r/>
      <w:bookmarkStart w:id="43" w:name="__RefHeading___14"/>
      <w:r/>
      <w:bookmarkEnd w:id="43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1.1. Цель и место учебной практики в структуре образовательной программы: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Рабочая программа учебной практики является частью программы подготовки ____________ в соответствии с ФГОС СПО по профессии / специальности ____________________________________________________________________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0"/>
          <w:vertAlign w:val="superscript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vertAlign w:val="superscript"/>
          <w:lang w:eastAsia="ru-RU"/>
        </w:rPr>
        <w:t xml:space="preserve">(код и наименование специальности, профессии)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vertAlign w:val="superscript"/>
          <w:lang w:eastAsia="ru-RU"/>
        </w:rPr>
      </w:r>
    </w:p>
    <w:p>
      <w:pPr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и реализуется в профессиональном цикле после прохождения междисциплинарных курсов (МДК) в рамках профессиональных модулей в соответствии с учебным планом (п. 5.1. ОПОП-П):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tbl>
      <w:tblPr>
        <w:tblStyle w:val="1360"/>
        <w:tblW w:w="0" w:type="auto"/>
        <w:tblLayout w:type="fixed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>
        <w:tblPrEx/>
        <w:trPr/>
        <w:tc>
          <w:tcPr>
            <w:tcW w:w="320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УП 0Х _______________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contextualSpacing/>
              <w:jc w:val="center"/>
              <w:rPr>
                <w:rFonts w:ascii="Times New Roman" w:hAnsi="Times New Roman"/>
                <w:i/>
                <w:vertAlign w:val="superscript"/>
              </w:rPr>
            </w:pPr>
            <w:r>
              <w:rPr>
                <w:rFonts w:ascii="Times New Roman" w:hAnsi="Times New Roman"/>
                <w:i/>
                <w:vertAlign w:val="superscript"/>
              </w:rPr>
              <w:t xml:space="preserve">код и наименование УП</w:t>
            </w:r>
            <w:r>
              <w:rPr>
                <w:rFonts w:ascii="Times New Roman" w:hAnsi="Times New Roman"/>
                <w:i/>
                <w:vertAlign w:val="superscript"/>
              </w:rPr>
            </w:r>
          </w:p>
          <w:p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320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ПМ 0Х _________________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contextualSpacing/>
              <w:jc w:val="center"/>
              <w:rPr>
                <w:rFonts w:ascii="Times New Roman" w:hAnsi="Times New Roman"/>
                <w:i/>
                <w:vertAlign w:val="superscript"/>
              </w:rPr>
            </w:pPr>
            <w:r>
              <w:rPr>
                <w:rFonts w:ascii="Times New Roman" w:hAnsi="Times New Roman"/>
                <w:i/>
                <w:vertAlign w:val="superscript"/>
              </w:rPr>
              <w:t xml:space="preserve">код и наименование ПМ</w:t>
            </w:r>
            <w:r>
              <w:rPr>
                <w:rFonts w:ascii="Times New Roman" w:hAnsi="Times New Roman"/>
                <w:i/>
                <w:vertAlign w:val="superscript"/>
              </w:rPr>
            </w:r>
          </w:p>
          <w:p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3210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МДК ХХ.ХХ ______________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contextualSpacing/>
              <w:jc w:val="center"/>
              <w:rPr>
                <w:rFonts w:ascii="Times New Roman" w:hAnsi="Times New Roman"/>
                <w:i/>
                <w:vertAlign w:val="superscript"/>
              </w:rPr>
            </w:pPr>
            <w:r>
              <w:rPr>
                <w:rFonts w:ascii="Times New Roman" w:hAnsi="Times New Roman"/>
                <w:i/>
                <w:vertAlign w:val="superscript"/>
              </w:rPr>
              <w:t xml:space="preserve">код и наименование МДК</w:t>
            </w:r>
            <w:r>
              <w:rPr>
                <w:rFonts w:ascii="Times New Roman" w:hAnsi="Times New Roman"/>
                <w:i/>
                <w:vertAlign w:val="superscript"/>
              </w:rPr>
            </w:r>
          </w:p>
          <w:p>
            <w:pPr>
              <w:contextualSpacing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МДК ХХ.ХХ ______________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contextualSpacing/>
              <w:rPr>
                <w:rFonts w:ascii="Times New Roman" w:hAnsi="Times New Roman"/>
                <w:i/>
                <w:vertAlign w:val="superscript"/>
              </w:rPr>
            </w:pPr>
            <w:r>
              <w:rPr>
                <w:rFonts w:ascii="Times New Roman" w:hAnsi="Times New Roman"/>
                <w:i/>
                <w:vertAlign w:val="superscript"/>
              </w:rPr>
              <w:t xml:space="preserve">код и наименование МДК</w:t>
            </w:r>
            <w:r>
              <w:rPr>
                <w:rFonts w:ascii="Times New Roman" w:hAnsi="Times New Roman"/>
                <w:i/>
                <w:vertAlign w:val="superscript"/>
              </w:rPr>
            </w:r>
          </w:p>
          <w:p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320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УП 0Х _______________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contextualSpacing/>
              <w:jc w:val="center"/>
              <w:rPr>
                <w:rFonts w:ascii="Times New Roman" w:hAnsi="Times New Roman"/>
                <w:i/>
                <w:vertAlign w:val="superscript"/>
              </w:rPr>
            </w:pPr>
            <w:r>
              <w:rPr>
                <w:rFonts w:ascii="Times New Roman" w:hAnsi="Times New Roman"/>
                <w:i/>
                <w:vertAlign w:val="superscript"/>
              </w:rPr>
              <w:t xml:space="preserve">код и наименование УП</w:t>
            </w:r>
            <w:r>
              <w:rPr>
                <w:rFonts w:ascii="Times New Roman" w:hAnsi="Times New Roman"/>
                <w:i/>
                <w:vertAlign w:val="superscript"/>
              </w:rPr>
            </w:r>
          </w:p>
          <w:p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320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ПМ 0Х _________________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contextualSpacing/>
              <w:jc w:val="center"/>
              <w:rPr>
                <w:rFonts w:ascii="Times New Roman" w:hAnsi="Times New Roman"/>
                <w:i/>
                <w:vertAlign w:val="superscript"/>
              </w:rPr>
            </w:pPr>
            <w:r>
              <w:rPr>
                <w:rFonts w:ascii="Times New Roman" w:hAnsi="Times New Roman"/>
                <w:i/>
                <w:vertAlign w:val="superscript"/>
              </w:rPr>
              <w:t xml:space="preserve">код и наименование ПМ</w:t>
            </w:r>
            <w:r>
              <w:rPr>
                <w:rFonts w:ascii="Times New Roman" w:hAnsi="Times New Roman"/>
                <w:i/>
                <w:vertAlign w:val="superscript"/>
              </w:rPr>
            </w:r>
          </w:p>
          <w:p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3210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МДК ХХ.ХХ ______________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contextualSpacing/>
              <w:jc w:val="center"/>
              <w:rPr>
                <w:rFonts w:ascii="Times New Roman" w:hAnsi="Times New Roman"/>
                <w:i/>
                <w:vertAlign w:val="superscript"/>
              </w:rPr>
            </w:pPr>
            <w:r>
              <w:rPr>
                <w:rFonts w:ascii="Times New Roman" w:hAnsi="Times New Roman"/>
                <w:i/>
                <w:vertAlign w:val="superscript"/>
              </w:rPr>
              <w:t xml:space="preserve">код и наименование МДК</w:t>
            </w:r>
            <w:r>
              <w:rPr>
                <w:rFonts w:ascii="Times New Roman" w:hAnsi="Times New Roman"/>
                <w:i/>
                <w:vertAlign w:val="superscript"/>
              </w:rPr>
            </w:r>
          </w:p>
          <w:p>
            <w:pPr>
              <w:contextualSpacing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МДК ХХ.ХХ ______________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contextualSpacing/>
              <w:jc w:val="center"/>
              <w:rPr>
                <w:rFonts w:ascii="Times New Roman" w:hAnsi="Times New Roman"/>
                <w:i/>
                <w:vertAlign w:val="superscript"/>
              </w:rPr>
            </w:pPr>
            <w:r>
              <w:rPr>
                <w:rFonts w:ascii="Times New Roman" w:hAnsi="Times New Roman"/>
                <w:i/>
                <w:vertAlign w:val="superscript"/>
              </w:rPr>
              <w:t xml:space="preserve">код и наименование МДК</w:t>
            </w:r>
            <w:r>
              <w:rPr>
                <w:rFonts w:ascii="Times New Roman" w:hAnsi="Times New Roman"/>
                <w:i/>
                <w:vertAlign w:val="superscript"/>
              </w:rPr>
            </w:r>
          </w:p>
          <w:p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Учебная практика направлена на развитие общих (ОК) и профессиональных </w:t>
      </w:r>
      <w:hyperlink r:id="rId16" w:tooltip="file:///C:/Users/Admin/Desktop/МО%20ЗамУР/ПЕТРОЗАВОДСК/РП%2004_02_2k20/Application%20Data/Application%20Data/ian/Рабочий%20стол/ФГОССПО-210420_С.doc#ПК_ПМ3" w:anchor="ПК_ПМ3" w:history="1"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компетенций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 (ПК):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tbl>
      <w:tblPr>
        <w:tblStyle w:val="1360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7938"/>
      </w:tblGrid>
      <w:tr>
        <w:tblPrEx/>
        <w:trPr/>
        <w:tc>
          <w:tcPr>
            <w:tcW w:w="1696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color w:val="333333"/>
              </w:rPr>
            </w:pPr>
            <w:r>
              <w:rPr>
                <w:rFonts w:ascii="Times New Roman" w:hAnsi="Times New Roman"/>
                <w:b/>
              </w:rPr>
              <w:t xml:space="preserve">Код ОК / ПК</w:t>
            </w:r>
            <w:r>
              <w:rPr>
                <w:rFonts w:ascii="Times New Roman" w:hAnsi="Times New Roman"/>
                <w:b/>
                <w:color w:val="333333"/>
              </w:rPr>
            </w:r>
          </w:p>
        </w:tc>
        <w:tc>
          <w:tcPr>
            <w:tcW w:w="793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b/>
                <w:color w:val="333333"/>
              </w:rPr>
            </w:pPr>
            <w:r>
              <w:rPr>
                <w:rFonts w:ascii="Times New Roman" w:hAnsi="Times New Roman"/>
                <w:b/>
              </w:rPr>
              <w:t xml:space="preserve">Наименование ОК / ПК</w:t>
            </w:r>
            <w:r>
              <w:rPr>
                <w:rFonts w:ascii="Times New Roman" w:hAnsi="Times New Roman"/>
                <w:b/>
                <w:color w:val="333333"/>
              </w:rPr>
            </w:r>
          </w:p>
        </w:tc>
      </w:tr>
      <w:tr>
        <w:tblPrEx/>
        <w:trPr/>
        <w:tc>
          <w:tcPr>
            <w:tcW w:w="1696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color w:val="333333"/>
              </w:rPr>
              <w:outlineLvl w:val="1"/>
            </w:pPr>
            <w:r>
              <w:rPr>
                <w:rFonts w:ascii="Times New Roman" w:hAnsi="Times New Roman"/>
                <w:color w:val="333333"/>
              </w:rPr>
            </w:r>
            <w:r>
              <w:rPr>
                <w:rFonts w:ascii="Times New Roman" w:hAnsi="Times New Roman"/>
                <w:color w:val="333333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color w:val="333333"/>
              </w:rPr>
              <w:outlineLvl w:val="1"/>
            </w:pPr>
            <w:r>
              <w:rPr>
                <w:rFonts w:ascii="Times New Roman" w:hAnsi="Times New Roman"/>
                <w:color w:val="333333"/>
              </w:rPr>
            </w:r>
            <w:r>
              <w:rPr>
                <w:rFonts w:ascii="Times New Roman" w:hAnsi="Times New Roman"/>
                <w:color w:val="333333"/>
              </w:rPr>
            </w:r>
          </w:p>
        </w:tc>
      </w:tr>
      <w:tr>
        <w:tblPrEx/>
        <w:trPr/>
        <w:tc>
          <w:tcPr>
            <w:tcW w:w="1696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color w:val="333333"/>
              </w:rPr>
              <w:outlineLvl w:val="1"/>
            </w:pPr>
            <w:r>
              <w:rPr>
                <w:rFonts w:ascii="Times New Roman" w:hAnsi="Times New Roman"/>
                <w:color w:val="333333"/>
              </w:rPr>
            </w:r>
            <w:r>
              <w:rPr>
                <w:rFonts w:ascii="Times New Roman" w:hAnsi="Times New Roman"/>
                <w:color w:val="333333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color w:val="333333"/>
              </w:rPr>
              <w:outlineLvl w:val="1"/>
            </w:pPr>
            <w:r>
              <w:rPr>
                <w:rFonts w:ascii="Times New Roman" w:hAnsi="Times New Roman"/>
                <w:color w:val="333333"/>
              </w:rPr>
            </w:r>
            <w:r>
              <w:rPr>
                <w:rFonts w:ascii="Times New Roman" w:hAnsi="Times New Roman"/>
                <w:color w:val="333333"/>
              </w:rPr>
            </w:r>
          </w:p>
        </w:tc>
      </w:tr>
    </w:tbl>
    <w:p>
      <w:pPr>
        <w:contextualSpacing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Цель учебной практики: формирование первоначальных практических профессиональных умений в рамках профессиональных модулей 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данной  ОПОП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-П  по видам деятельности: «наименование ВД Х», «наименование ВД Х» (перечисляются все виды деятельности по ФГОС СПО и дополнительные ВД  по запросу работодателя).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0"/>
      </w:pPr>
      <w:r/>
      <w:bookmarkStart w:id="44" w:name="_Toc192499249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1.2. Планируемые результаты освоения учебной практики</w:t>
      </w:r>
      <w:bookmarkEnd w:id="44"/>
      <w:r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В результате прохождения учебной практики по видам деятельности, предусмотренным ФГОС СПО</w:t>
      </w:r>
      <w:r>
        <w:rPr>
          <w:rFonts w:ascii="Times New Roman" w:hAnsi="Times New Roman" w:eastAsia="Times New Roman" w:cs="Times New Roman"/>
          <w:color w:val="4f81bd"/>
          <w:sz w:val="28"/>
          <w:szCs w:val="20"/>
          <w:lang w:eastAsia="ru-RU"/>
        </w:rPr>
        <w:t xml:space="preserve"> и запросам работодателей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, обучающийся должен получить практический опыт (сформировать умения):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51"/>
      </w:tblGrid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Наименование вида деятельности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Практический опыт / умения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1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</w:tbl>
    <w:p>
      <w:pPr>
        <w:contextualSpacing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0"/>
      </w:pPr>
      <w:r/>
      <w:bookmarkStart w:id="45" w:name="_Toc192499250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1.3. Обоснование часов учебной практики в рамках вариативной части ОПОП-П</w:t>
      </w:r>
      <w:bookmarkEnd w:id="45"/>
      <w:r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tbl>
      <w:tblPr>
        <w:tblW w:w="0" w:type="auto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1785"/>
        <w:gridCol w:w="2385"/>
        <w:gridCol w:w="1395"/>
        <w:gridCol w:w="1034"/>
        <w:gridCol w:w="204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УП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8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Код ПК/ дополнительные (ПК*,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ПКц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8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Практический опыт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9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Наименование темы практики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Объем часов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4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Обоснование увеличения объема практики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2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7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УП. ХХ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8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8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highlight w:val="yellow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4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2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7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УП. ХХ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8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8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highlight w:val="yellow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4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02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Всего академических часов учебной практики в рамках вариативной части ОПОП-П -____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</w:tr>
    </w:tbl>
    <w:p>
      <w:pPr>
        <w:contextualSpacing/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r>
    </w:p>
    <w:p>
      <w:pPr>
        <w:contextualSpacing/>
        <w:jc w:val="center"/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r>
    </w:p>
    <w:p>
      <w:pP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br w:type="page" w:clear="all"/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0"/>
      </w:pPr>
      <w:r/>
      <w:bookmarkStart w:id="46" w:name="_Toc192499251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2. СТРУКТУРА И СОДЕРЖАНИЕ УЧЕБНОЙ ПРАКТИКИ</w:t>
      </w:r>
      <w:bookmarkEnd w:id="46"/>
      <w:r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0"/>
      </w:pPr>
      <w:r/>
      <w:bookmarkStart w:id="47" w:name="_Toc192499252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2.1. Трудоемкость освоения учебной практики</w:t>
      </w:r>
      <w:bookmarkEnd w:id="47"/>
      <w:r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224"/>
        <w:gridCol w:w="1085"/>
        <w:gridCol w:w="3734"/>
        <w:gridCol w:w="1184"/>
        <w:gridCol w:w="2411"/>
      </w:tblGrid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Код УП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Объем,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ак.ч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Форма проведения учебной практики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(концентрированно/ рассредоточено)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Курс / семестр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Форма промежуточной аттестации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УП. 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</w:tr>
      <w:tr>
        <w:tblPrEx/>
        <w:trPr>
          <w:trHeight w:val="34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УП. 0N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</w:tr>
      <w:tr>
        <w:tblPrEx/>
        <w:trPr>
          <w:trHeight w:val="3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Всего УП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</w:tr>
    </w:tbl>
    <w:p>
      <w:pPr>
        <w:contextualSpacing/>
        <w:jc w:val="center"/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r>
    </w:p>
    <w:p>
      <w:pPr>
        <w:contextualSpacing/>
        <w:rPr>
          <w:rFonts w:ascii="Times New Roman" w:hAnsi="Times New Roman" w:eastAsia="Times New Roman" w:cs="Times New Roman"/>
          <w:color w:val="000000"/>
          <w:sz w:val="32"/>
          <w:szCs w:val="20"/>
          <w:lang w:eastAsia="ru-RU"/>
        </w:rPr>
        <w:outlineLvl w:val="0"/>
      </w:pPr>
      <w:r/>
      <w:bookmarkStart w:id="48" w:name="_Toc192499253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2.2.  Структура учебной практики</w:t>
      </w:r>
      <w:bookmarkEnd w:id="48"/>
      <w:r/>
      <w:r>
        <w:rPr>
          <w:rFonts w:ascii="Times New Roman" w:hAnsi="Times New Roman" w:eastAsia="Times New Roman" w:cs="Times New Roman"/>
          <w:color w:val="000000"/>
          <w:sz w:val="32"/>
          <w:szCs w:val="20"/>
          <w:lang w:eastAsia="ru-RU"/>
        </w:rPr>
      </w:r>
    </w:p>
    <w:p>
      <w:pPr>
        <w:contextualSpacing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059"/>
        <w:gridCol w:w="3336"/>
        <w:gridCol w:w="2719"/>
        <w:gridCol w:w="1608"/>
        <w:gridCol w:w="916"/>
      </w:tblGrid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Код ПК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Наименование разделов профессионального модуля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Виды работ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Наименование тем учебной практики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Объем часов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УП ХХ. Наименование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ПК Х.Х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Раздел 1. Наименование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Тема 1.1.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9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Тема 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1.Х.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329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22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ВСЕГО ПО РАЗДЕЛУ 1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3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ПК Х.Х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Раздел 2. Наименование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Тема 2.1.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9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Тема 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2.Х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22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ВСЕГО ПО РАЗДЕЛУ 2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2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УП ХХ. Наименование 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ПК Х.Х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Раздел 1. Наименование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Тема 1.1.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9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Тема 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1.Х.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329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22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ВСЕГО ПО РАЗДЕЛУ 1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ПК Х.Х.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Раздел N. Наименование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Тема 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Х.Х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329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22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ВСЕГО ПО РАЗДЕЛУ N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</w:tr>
    </w:tbl>
    <w:p>
      <w:pPr>
        <w:contextualSpacing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0"/>
      </w:pPr>
      <w:r/>
      <w:bookmarkStart w:id="49" w:name="_Toc192499254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2.3. Содержание учебной практики</w:t>
      </w:r>
      <w:bookmarkEnd w:id="49"/>
      <w:r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410"/>
        <w:gridCol w:w="5103"/>
        <w:gridCol w:w="1125"/>
      </w:tblGrid>
      <w:tr>
        <w:tblPrEx/>
        <w:trPr>
          <w:trHeight w:val="8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10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Наименование разделов профессионального модуля и тем учебной практики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работ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Объем,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ак.ч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</w:tr>
      <w:tr>
        <w:tblPrEx/>
        <w:trPr>
          <w:trHeight w:val="28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ПП ХХ. ПМ 0Х. Наименование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3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/>
            <w:bookmarkStart w:id="50" w:name="_Hlk189835175"/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1. Наименование </w:t>
            </w:r>
            <w:bookmarkEnd w:id="50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10" w:type="dxa"/>
            <w:vMerge w:val="restar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2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10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10" w:type="dxa"/>
            <w:vMerge w:val="restar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10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3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N. Наименование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10" w:type="dxa"/>
            <w:vMerge w:val="restar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2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10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10" w:type="dxa"/>
            <w:vMerge w:val="restar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10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61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Промежуточная аттестация в форме....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  <w:p>
            <w:pPr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ПП ХХ. ПМ 0Х. Наименование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3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N. Наименование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10" w:type="dxa"/>
            <w:vMerge w:val="restar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10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10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10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3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Промежуточная аттестация в форме…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</w:tr>
    </w:tbl>
    <w:p>
      <w:pPr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r>
    </w:p>
    <w:p>
      <w:pPr>
        <w:contextualSpacing/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r>
    </w:p>
    <w:p>
      <w:pPr>
        <w:contextualSpacing/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r>
    </w:p>
    <w:p>
      <w:pPr>
        <w:contextualSpacing/>
        <w:rPr>
          <w:rFonts w:ascii="Times New Roman" w:hAnsi="Times New Roman" w:eastAsia="Times New Roman" w:cs="Times New Roman"/>
          <w:b/>
          <w:caps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aps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aps/>
          <w:color w:val="000000"/>
          <w:sz w:val="28"/>
          <w:szCs w:val="20"/>
          <w:lang w:eastAsia="ru-RU"/>
        </w:rPr>
      </w:r>
    </w:p>
    <w:p>
      <w:pPr>
        <w:contextualSpacing/>
        <w:rPr>
          <w:rFonts w:ascii="Times New Roman" w:hAnsi="Times New Roman" w:eastAsia="Times New Roman" w:cs="Times New Roman"/>
          <w:b/>
          <w:caps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aps/>
          <w:color w:val="000000"/>
          <w:sz w:val="28"/>
          <w:szCs w:val="20"/>
          <w:lang w:eastAsia="ru-RU"/>
        </w:rPr>
        <w:br w:type="page" w:clear="all"/>
      </w:r>
      <w:r>
        <w:rPr>
          <w:rFonts w:ascii="Times New Roman" w:hAnsi="Times New Roman" w:eastAsia="Times New Roman" w:cs="Times New Roman"/>
          <w:b/>
          <w:caps/>
          <w:color w:val="000000"/>
          <w:sz w:val="28"/>
          <w:szCs w:val="20"/>
          <w:lang w:eastAsia="ru-RU"/>
        </w:rPr>
      </w:r>
    </w:p>
    <w:p>
      <w:pPr>
        <w:contextualSpacing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0"/>
      </w:pPr>
      <w:r/>
      <w:bookmarkStart w:id="51" w:name="_Toc192499255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3.  УСЛОВИЯ РЕАЛИЗАЦИИ ПРОГРАММЫ УЧЕБНОЙ ПРАКТИКИ</w:t>
      </w:r>
      <w:bookmarkEnd w:id="51"/>
      <w:r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r>
    </w:p>
    <w:p>
      <w:pPr>
        <w:contextualSpacing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0"/>
      </w:pPr>
      <w:r/>
      <w:bookmarkStart w:id="52" w:name="_Toc192499256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3.1. Материально-техническое обеспечение учебной практики</w:t>
      </w:r>
      <w:bookmarkEnd w:id="52"/>
      <w:r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Кабинет(ы)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  <w:t xml:space="preserve"> ______________________ (наименования кабинетов из указанных в п. 6.1 ОПОП-П), 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оснащенный(е) в соответствии с приложением 3 ОПОП-П. 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Лаборатория(и) ____________________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  <w:t xml:space="preserve">(перечисляются через запятую наименования лабораторий из указанных в п. 6.1 ОПОП-П, необходимых для реализации учебной практики), 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оснащенная(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ые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) в соответствии с приложением 3 ОПОП-П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Мастерская(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ие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) и зоны по видам работ, оснащенная(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ые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) в соответствии с приложением 3 ОПОП-П 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jc w:val="center"/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____________________________________________________________________ 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br/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vertAlign w:val="superscript"/>
          <w:lang w:eastAsia="ru-RU"/>
        </w:rPr>
        <w:t xml:space="preserve">(перечисляются через запятую наименования мастерских из указанных в п. 6.1 ОПОП-П,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vertAlign w:val="superscript"/>
          <w:lang w:eastAsia="ru-RU"/>
        </w:rPr>
        <w:br/>
        <w:t xml:space="preserve">необходимые для реализации практик)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Оснащенные базы практики (мастерские/зоны по видам работ), оснащенная(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ые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) в соответствии с приложением 3 ОПОП-П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0"/>
      </w:pPr>
      <w:r/>
      <w:bookmarkStart w:id="53" w:name="_Toc192499257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3.2. Учебно-методическое обеспечение</w:t>
      </w:r>
      <w:bookmarkEnd w:id="53"/>
      <w:r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3.2.1. Основные печатные и/или электронные издания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Наименование.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  <w:t xml:space="preserve">Разработчики рабочей программы выбирают не менее одного издания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  <w:t xml:space="preserve">из приведенного в ПОП-П перечня печатных и/или электронных образовательных изданий для использования в образовательном процессе. Электронные ресурсы (не учебные издания) указываются в дополнительных источниках. Список может быть дополнен другими изданиями.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  <w:t xml:space="preserve">Списки литературы оформляются </w:t>
      </w: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0"/>
          <w:lang w:eastAsia="ru-RU"/>
        </w:rPr>
        <w:t xml:space="preserve">в алфавитном порядке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  <w:t xml:space="preserve"> в соотве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  <w:t xml:space="preserve">тствии с ГОСТ Р 7.0.100–2018 «Библиографическая запись. Библиографическое описание. Общие требования и правила составления» (утв. приказом № 1050-ст Федерального агентства по техническому регулированию и метрологии (Росстандартом) от 03 декабря 2018 года).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3.2.2. Дополнительные источники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  <w:t xml:space="preserve">(при необходимости)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Наименование.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  <w:t xml:space="preserve">Приводятся наименования и данные по информационным ресурсам, нормативным документам, применение которых необходимо для освоения практики.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</w:r>
    </w:p>
    <w:p>
      <w:pPr>
        <w:contextualSpacing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0"/>
      </w:pPr>
      <w:r/>
      <w:bookmarkStart w:id="54" w:name="_Toc192499258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3.3. Общие требования к организации учебной практики</w:t>
      </w:r>
      <w:bookmarkEnd w:id="54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Учебная практик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а проводится в учебно-производственных мастерских, лабораториях и иных структурных подразделениях образовательного учреждения, либо в организациях в специально оборудованных помещениях на основе договоров между организацией, осуществляющей деятельность по 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образовательной программе соответствующего профиля (далее – Профильная организация), и образовательным учреждением.</w:t>
      </w:r>
      <w:r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r>
    </w:p>
    <w:p>
      <w:pPr>
        <w:contextualSpacing/>
        <w:ind w:firstLine="425"/>
        <w:jc w:val="both"/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Сроки проведения учебной практики устанавливаются образовательной организацией в соответствии с ОПОП-П по специальности</w:t>
      </w:r>
      <w:r>
        <w:rPr>
          <w:rFonts w:ascii="Times New Roman" w:hAnsi="Times New Roman" w:eastAsia="Times New Roman" w:cs="Times New Roman"/>
          <w:i/>
          <w:color w:val="4f81bd"/>
          <w:sz w:val="28"/>
          <w:szCs w:val="20"/>
          <w:lang w:eastAsia="ru-RU"/>
        </w:rPr>
        <w:t xml:space="preserve"> код и наименование.</w:t>
      </w:r>
      <w:r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r>
    </w:p>
    <w:p>
      <w:pPr>
        <w:contextualSpacing/>
        <w:ind w:firstLine="425"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color w:val="4f81bd"/>
          <w:sz w:val="28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Учебная практика реализуются в форме практической подготовки и проводятся</w:t>
      </w:r>
      <w:r>
        <w:rPr>
          <w:rFonts w:ascii="Times New Roman" w:hAnsi="Times New Roman" w:eastAsia="Times New Roman" w:cs="Times New Roman"/>
          <w:i/>
          <w:color w:val="4f81bd"/>
          <w:sz w:val="28"/>
          <w:szCs w:val="20"/>
          <w:lang w:eastAsia="ru-RU"/>
        </w:rPr>
        <w:t xml:space="preserve"> как непрерывно, так и путем чередования с теоретическими занятиями по дням (неделям)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 при условии обеспечения связи между теоретическим обучением и содержанием практики.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425"/>
        <w:jc w:val="both"/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r>
    </w:p>
    <w:p>
      <w:pPr>
        <w:contextualSpacing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0"/>
      </w:pPr>
      <w:r/>
      <w:bookmarkStart w:id="55" w:name="_Toc192499259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3.4 Кадровое обеспечение процесса учебной практики</w:t>
      </w:r>
      <w:bookmarkEnd w:id="55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425"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Учебная практика проводится мастерами производственного обучения и (или) преподавателями дисциплин профессионального цикла. 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br w:type="page" w:clear="all"/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425"/>
        <w:jc w:val="both"/>
        <w:spacing w:line="360" w:lineRule="auto"/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r>
    </w:p>
    <w:p>
      <w:pPr>
        <w:contextualSpacing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0"/>
      </w:pPr>
      <w:r/>
      <w:bookmarkStart w:id="56" w:name="_Toc192499260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4. КОНТРОЛЬ И ОЦЕНКА РЕЗУЛЬТАТОВ ОСВОЕНИЯ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br/>
        <w:t xml:space="preserve">УЧЕБНОЙ ПРАКТИКИ</w:t>
      </w:r>
      <w:bookmarkEnd w:id="56"/>
      <w:r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387"/>
        <w:gridCol w:w="1965"/>
        <w:gridCol w:w="3118"/>
        <w:gridCol w:w="3118"/>
      </w:tblGrid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Индекс УП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Код ПК, ОК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contextualSpacing/>
              <w:ind w:left="120" w:right="12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Основные показатели оценки результата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contextualSpacing/>
              <w:ind w:left="120" w:right="12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Формы и методы контроля и оценки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  <w:t xml:space="preserve">УП ХХ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ПК Х.Х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0"/>
                <w:lang w:eastAsia="ru-RU"/>
              </w:rPr>
            </w:r>
          </w:p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ОК ХХ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contextualSpacing/>
              <w:ind w:left="120" w:right="12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Глагол в форме настоящего времени 3 лица – обучающийся что делает… конкретные действия, выполняемые студентом, освоившим данную компетенцию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ттестационный лист, отчет и (или) портфолио студента, содержащие графические, аудио, фото, видео материалы, наглядные образцы изделий, подтверждающие практический опыт, полученный на практике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</w:tbl>
    <w:p>
      <w:pPr>
        <w:contextualSpacing/>
        <w:ind w:firstLine="709"/>
        <w:jc w:val="right"/>
        <w:keepNext/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r>
    </w:p>
    <w:p>
      <w:pPr>
        <w:contextualSpacing/>
        <w:ind w:firstLine="709"/>
        <w:jc w:val="right"/>
        <w:keepNext/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r>
    </w:p>
    <w:p>
      <w:pPr>
        <w:contextualSpacing/>
        <w:ind w:firstLine="709"/>
        <w:jc w:val="right"/>
        <w:keepNext/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r>
    </w:p>
    <w:p>
      <w:pPr>
        <w:contextualSpacing/>
        <w:ind w:firstLine="709"/>
        <w:jc w:val="right"/>
        <w:keepNext/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r>
    </w:p>
    <w:p>
      <w:pPr>
        <w:contextualSpacing/>
        <w:ind w:firstLine="709"/>
        <w:jc w:val="right"/>
        <w:keepNext/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r>
    </w:p>
    <w:p>
      <w:pPr>
        <w:contextualSpacing/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  <w:br w:type="page" w:clear="all"/>
      </w: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r>
    </w:p>
    <w:p>
      <w:pPr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sectPr>
          <w:footerReference w:type="default" r:id="rId14"/>
          <w:footnotePr/>
          <w:endnotePr/>
          <w:type w:val="nextPage"/>
          <w:pgSz w:w="11906" w:h="16838" w:orient="portrait"/>
          <w:pgMar w:top="1134" w:right="681" w:bottom="1134" w:left="1587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right"/>
        <w:keepNext/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  <w:t xml:space="preserve">ПРИЛОЖЕНИЕ 1.1.1.2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r>
    </w:p>
    <w:p>
      <w:pPr>
        <w:contextualSpacing/>
        <w:ind w:firstLine="567"/>
        <w:jc w:val="right"/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  <w:t xml:space="preserve">к ОПОП-П по профессии/специальности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  <w:br/>
        <w:t xml:space="preserve">Код Наименование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r>
    </w:p>
    <w:p>
      <w:pPr>
        <w:contextualSpacing/>
        <w:ind w:firstLine="567"/>
        <w:jc w:val="right"/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РАБОЧАЯ ПРОГРАММА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ПРОИЗВОДСТВЕННОЙ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ПРАКТИКИ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ПП.ХХ ПМ ХХ Наименование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ПП.ХХ ПМ ХХ Наименование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ПП.ХХ ПМ ХХ Наименование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r>
    </w:p>
    <w:p>
      <w:pPr>
        <w:contextualSpacing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202_ г.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br w:type="page" w:clear="all"/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СОДЕРЖАНИЕ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ind w:left="200"/>
        <w:tabs>
          <w:tab w:val="right" w:pos="9628" w:leader="dot"/>
        </w:tabs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ind w:left="200"/>
        <w:tabs>
          <w:tab w:val="right" w:pos="9638" w:leader="dot"/>
        </w:tabs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instrText xml:space="preserve">TOC \h \z \u \o "2-2"</w:instrTex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fldChar w:fldCharType="separate"/>
      </w:r>
      <w:hyperlink w:tooltip="#__RefHeading___14" w:anchor="__RefHeading___14" w:history="1"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1.1. Цель и место учебной практики в структуре образовательной программы: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instrText xml:space="preserve">PAGEREF __RefHeading___14 \h</w:instrTex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15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ind w:left="200"/>
        <w:tabs>
          <w:tab w:val="right" w:pos="9638" w:leader="dot"/>
        </w:tabs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/>
      <w:hyperlink w:tooltip="#__RefHeading___15" w:anchor="__RefHeading___15" w:history="1"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1. ОБЩАЯ ХАРАКТЕРИСТИКА РАБОЧЕЙ ПРОГРАММЫ ПРОИЗВОДСТВЕННОЙ  ПРАКТИКИ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instrText xml:space="preserve">PAGEREF __RefHeading___15 \h</w:instrTex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24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ind w:left="200"/>
        <w:tabs>
          <w:tab w:val="right" w:pos="9638" w:leader="dot"/>
        </w:tabs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/>
      <w:hyperlink w:tooltip="#__RefHeading___16" w:anchor="__RefHeading___16" w:history="1"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1.1. Цель и место производственной практики в структуре образовательной программы: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instrText xml:space="preserve">PAGEREF __RefHeading___16 \h</w:instrTex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24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ind w:left="200"/>
        <w:tabs>
          <w:tab w:val="right" w:pos="9638" w:leader="dot"/>
        </w:tabs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/>
      <w:hyperlink w:tooltip="#__RefHeading___17" w:anchor="__RefHeading___17" w:history="1"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1.2. Планируемые результаты освоения учебной практики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instrText xml:space="preserve">PAGEREF __RefHeading___17 \h</w:instrTex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24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ind w:left="200"/>
        <w:tabs>
          <w:tab w:val="right" w:pos="9638" w:leader="dot"/>
        </w:tabs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/>
      <w:hyperlink w:tooltip="#__RefHeading___18" w:anchor="__RefHeading___18" w:history="1"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1.3. Обоснование часов производственной практики в рамках вариативной части ОПОП-П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instrText xml:space="preserve">PAGEREF __RefHeading___18 \h</w:instrTex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25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ind w:left="200"/>
        <w:tabs>
          <w:tab w:val="right" w:pos="9638" w:leader="dot"/>
        </w:tabs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/>
      <w:hyperlink w:tooltip="#__RefHeading___19" w:anchor="__RefHeading___19" w:history="1"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2. СТРУКТУРА И СОДЕРЖАНИЕ ПРОИЗВОДСТВЕННОЙ ПРАКТИКИ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instrText xml:space="preserve">PAGEREF __RefHeading___19 \h</w:instrTex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25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ind w:left="200"/>
        <w:tabs>
          <w:tab w:val="right" w:pos="9638" w:leader="dot"/>
        </w:tabs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/>
      <w:hyperlink w:tooltip="#__RefHeading___20" w:anchor="__RefHeading___20" w:history="1"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2.1. Трудоемкость освоения производственной практики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instrText xml:space="preserve">PAGEREF __RefHeading___20 \h</w:instrTex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25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ind w:left="200"/>
        <w:tabs>
          <w:tab w:val="right" w:pos="9638" w:leader="dot"/>
        </w:tabs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/>
      <w:hyperlink w:tooltip="#__RefHeading___21" w:anchor="__RefHeading___21" w:history="1"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2.2.  Структура производственной практики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instrText xml:space="preserve">PAGEREF __RefHeading___21 \h</w:instrTex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25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ind w:left="200"/>
        <w:tabs>
          <w:tab w:val="right" w:pos="9638" w:leader="dot"/>
        </w:tabs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/>
      <w:hyperlink w:tooltip="#__RefHeading___22" w:anchor="__RefHeading___22" w:history="1"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2.3. Содержание производственной практики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instrText xml:space="preserve">PAGEREF __RefHeading___22 \h</w:instrTex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26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ind w:left="200"/>
        <w:tabs>
          <w:tab w:val="right" w:pos="9638" w:leader="dot"/>
        </w:tabs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/>
      <w:hyperlink w:tooltip="#__RefHeading___23" w:anchor="__RefHeading___23" w:history="1"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3.  УСЛОВИЯ РЕАЛИЗАЦИИ ПРОГРАММЫ ПРОИЗВОДСТВЕННОЙ ПРАКТИКИ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instrText xml:space="preserve">PAGEREF __RefHeading___23 \h</w:instrTex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27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ind w:left="200"/>
        <w:tabs>
          <w:tab w:val="right" w:pos="9638" w:leader="dot"/>
        </w:tabs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/>
      <w:hyperlink w:tooltip="#__RefHeading___24" w:anchor="__RefHeading___24" w:history="1"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3.1. Материально-техническое обеспечение производственной практики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instrText xml:space="preserve">PAGEREF __RefHeading___24 \h</w:instrTex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27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ind w:left="200"/>
        <w:tabs>
          <w:tab w:val="right" w:pos="9638" w:leader="dot"/>
        </w:tabs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/>
      <w:hyperlink w:tooltip="#__RefHeading___25" w:anchor="__RefHeading___25" w:history="1"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3.2. Учебно-методическое обеспечение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instrText xml:space="preserve">PAGEREF __RefHeading___25 \h</w:instrTex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27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ind w:left="200"/>
        <w:tabs>
          <w:tab w:val="right" w:pos="9638" w:leader="dot"/>
        </w:tabs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/>
      <w:hyperlink w:tooltip="#__RefHeading___26" w:anchor="__RefHeading___26" w:history="1"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3.3. Общие требования к организации производственной практики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instrText xml:space="preserve">PAGEREF __RefHeading___26 \h</w:instrTex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27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ind w:left="200"/>
        <w:tabs>
          <w:tab w:val="right" w:pos="9638" w:leader="dot"/>
        </w:tabs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/>
      <w:hyperlink w:tooltip="#__RefHeading___27" w:anchor="__RefHeading___27" w:history="1"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3.4 Кадровое обеспечение процесса производственной практики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instrText xml:space="preserve">PAGEREF __RefHeading___27 \h</w:instrTex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28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ind w:left="200"/>
        <w:tabs>
          <w:tab w:val="right" w:pos="9638" w:leader="dot"/>
        </w:tabs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/>
      <w:hyperlink w:tooltip="#__RefHeading___28" w:anchor="__RefHeading___28" w:history="1"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4. КОНТРОЛЬ И ОЦЕНКА РЕЗУЛЬТАТОВ ОСВОЕНИЯ ПРОИЗВОДСТВЕННОЙ ПРАКТИКИ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ab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begin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instrText xml:space="preserve">PAGEREF __RefHeading___28 \h</w:instrTex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separate"/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28</w:t>
        </w:r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fldChar w:fldCharType="end"/>
        </w:r>
      </w:hyperlink>
      <w:r/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br w:type="page" w:clear="all"/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jc w:val="both"/>
        <w:spacing w:before="120" w:after="120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1"/>
      </w:pPr>
      <w:r/>
      <w:bookmarkStart w:id="57" w:name="__RefHeading___15"/>
      <w:r/>
      <w:bookmarkEnd w:id="57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1. ОБЩАЯ ХАРАКТЕРИСТИКА РАБОЧЕЙ ПРОГРАММЫ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br/>
        <w:t xml:space="preserve">ПРОИЗВОДСТВЕННОЙ ПРАКТИКИ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jc w:val="both"/>
        <w:spacing w:before="120" w:after="120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1"/>
      </w:pPr>
      <w:r/>
      <w:bookmarkStart w:id="58" w:name="__RefHeading___16"/>
      <w:r/>
      <w:bookmarkEnd w:id="58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1.1. Цель и место производственной практики в структуре образовательной программы: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Рабочая программа производственной практики (ПП) является частью программы подготовки ____________ в соответствии с ФГОС СПО по профессии / специальности ____________________________________________________________________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0"/>
          <w:vertAlign w:val="superscript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vertAlign w:val="superscript"/>
          <w:lang w:eastAsia="ru-RU"/>
        </w:rPr>
        <w:t xml:space="preserve">(код и наименование специальности, профессии)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vertAlign w:val="superscript"/>
          <w:lang w:eastAsia="ru-RU"/>
        </w:rPr>
      </w:r>
    </w:p>
    <w:p>
      <w:pPr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и реализуется в профессиональном цикле после прохождения междисциплинарных курсов (МДК) в рамках профессиональных модулей в соответствии с учебным планом (п. 5.1. ОПОП-П):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tbl>
      <w:tblPr>
        <w:tblStyle w:val="1360"/>
        <w:tblW w:w="0" w:type="auto"/>
        <w:tblLayout w:type="fixed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>
        <w:tblPrEx/>
        <w:trPr/>
        <w:tc>
          <w:tcPr>
            <w:tcW w:w="320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ПП 0Х _______________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contextualSpacing/>
              <w:rPr>
                <w:rFonts w:ascii="Times New Roman" w:hAnsi="Times New Roman"/>
                <w:i/>
                <w:vertAlign w:val="superscript"/>
              </w:rPr>
            </w:pPr>
            <w:r>
              <w:rPr>
                <w:rFonts w:ascii="Times New Roman" w:hAnsi="Times New Roman"/>
                <w:i/>
                <w:vertAlign w:val="superscript"/>
              </w:rPr>
              <w:t xml:space="preserve">код и наименование ПП </w:t>
            </w:r>
            <w:r>
              <w:rPr>
                <w:rFonts w:ascii="Times New Roman" w:hAnsi="Times New Roman"/>
                <w:i/>
                <w:vertAlign w:val="superscript"/>
              </w:rPr>
            </w:r>
          </w:p>
          <w:p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320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ПМ 0Х _________________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contextualSpacing/>
              <w:rPr>
                <w:rFonts w:ascii="Times New Roman" w:hAnsi="Times New Roman"/>
                <w:i/>
                <w:vertAlign w:val="superscript"/>
              </w:rPr>
            </w:pPr>
            <w:r>
              <w:rPr>
                <w:rFonts w:ascii="Times New Roman" w:hAnsi="Times New Roman"/>
                <w:i/>
                <w:vertAlign w:val="superscript"/>
              </w:rPr>
              <w:t xml:space="preserve">код и наименование ПМ</w:t>
            </w:r>
            <w:r>
              <w:rPr>
                <w:rFonts w:ascii="Times New Roman" w:hAnsi="Times New Roman"/>
                <w:i/>
                <w:vertAlign w:val="superscript"/>
              </w:rPr>
            </w:r>
          </w:p>
          <w:p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3210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МДК ХХ.ХХ ______________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contextualSpacing/>
              <w:rPr>
                <w:rFonts w:ascii="Times New Roman" w:hAnsi="Times New Roman"/>
                <w:i/>
                <w:vertAlign w:val="superscript"/>
              </w:rPr>
            </w:pPr>
            <w:r>
              <w:rPr>
                <w:rFonts w:ascii="Times New Roman" w:hAnsi="Times New Roman"/>
                <w:i/>
                <w:vertAlign w:val="superscript"/>
              </w:rPr>
              <w:t xml:space="preserve">код и наименование МДК</w:t>
            </w:r>
            <w:r>
              <w:rPr>
                <w:rFonts w:ascii="Times New Roman" w:hAnsi="Times New Roman"/>
                <w:i/>
                <w:vertAlign w:val="superscript"/>
              </w:rPr>
            </w:r>
          </w:p>
          <w:p>
            <w:pPr>
              <w:contextualSpacing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МДК ХХ.ХХ ______________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contextualSpacing/>
              <w:rPr>
                <w:rFonts w:ascii="Times New Roman" w:hAnsi="Times New Roman"/>
                <w:i/>
                <w:vertAlign w:val="superscript"/>
              </w:rPr>
            </w:pPr>
            <w:r>
              <w:rPr>
                <w:rFonts w:ascii="Times New Roman" w:hAnsi="Times New Roman"/>
                <w:i/>
                <w:vertAlign w:val="superscript"/>
              </w:rPr>
              <w:t xml:space="preserve">код и наименование МДК</w:t>
            </w:r>
            <w:r>
              <w:rPr>
                <w:rFonts w:ascii="Times New Roman" w:hAnsi="Times New Roman"/>
                <w:i/>
                <w:vertAlign w:val="superscript"/>
              </w:rPr>
            </w:r>
          </w:p>
          <w:p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320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ПП 0Х _______________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contextualSpacing/>
              <w:rPr>
                <w:rFonts w:ascii="Times New Roman" w:hAnsi="Times New Roman"/>
                <w:i/>
                <w:vertAlign w:val="superscript"/>
              </w:rPr>
            </w:pPr>
            <w:r>
              <w:rPr>
                <w:rFonts w:ascii="Times New Roman" w:hAnsi="Times New Roman"/>
                <w:i/>
                <w:vertAlign w:val="superscript"/>
              </w:rPr>
              <w:t xml:space="preserve">код и наименование ПП </w:t>
            </w:r>
            <w:r>
              <w:rPr>
                <w:rFonts w:ascii="Times New Roman" w:hAnsi="Times New Roman"/>
                <w:i/>
                <w:vertAlign w:val="superscript"/>
              </w:rPr>
            </w:r>
          </w:p>
          <w:p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320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ПМ 0Х _________________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contextualSpacing/>
              <w:rPr>
                <w:rFonts w:ascii="Times New Roman" w:hAnsi="Times New Roman"/>
                <w:i/>
                <w:vertAlign w:val="superscript"/>
              </w:rPr>
            </w:pPr>
            <w:r>
              <w:rPr>
                <w:rFonts w:ascii="Times New Roman" w:hAnsi="Times New Roman"/>
                <w:i/>
                <w:vertAlign w:val="superscript"/>
              </w:rPr>
              <w:t xml:space="preserve">код и наименование ПМ</w:t>
            </w:r>
            <w:r>
              <w:rPr>
                <w:rFonts w:ascii="Times New Roman" w:hAnsi="Times New Roman"/>
                <w:i/>
                <w:vertAlign w:val="superscript"/>
              </w:rPr>
            </w:r>
          </w:p>
          <w:p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3210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МДК ХХ.ХХ ______________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contextualSpacing/>
              <w:rPr>
                <w:rFonts w:ascii="Times New Roman" w:hAnsi="Times New Roman"/>
                <w:i/>
                <w:vertAlign w:val="superscript"/>
              </w:rPr>
            </w:pPr>
            <w:r>
              <w:rPr>
                <w:rFonts w:ascii="Times New Roman" w:hAnsi="Times New Roman"/>
                <w:i/>
                <w:vertAlign w:val="superscript"/>
              </w:rPr>
              <w:t xml:space="preserve">код и наименование МДК</w:t>
            </w:r>
            <w:r>
              <w:rPr>
                <w:rFonts w:ascii="Times New Roman" w:hAnsi="Times New Roman"/>
                <w:i/>
                <w:vertAlign w:val="superscript"/>
              </w:rPr>
            </w:r>
          </w:p>
          <w:p>
            <w:pPr>
              <w:contextualSpacing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МДК ХХ.ХХ ______________</w:t>
            </w:r>
            <w:r>
              <w:rPr>
                <w:rFonts w:ascii="Times New Roman" w:hAnsi="Times New Roman"/>
                <w:i/>
              </w:rPr>
            </w:r>
          </w:p>
          <w:p>
            <w:pPr>
              <w:contextualSpacing/>
              <w:rPr>
                <w:rFonts w:ascii="Times New Roman" w:hAnsi="Times New Roman"/>
                <w:i/>
                <w:vertAlign w:val="superscript"/>
              </w:rPr>
            </w:pPr>
            <w:r>
              <w:rPr>
                <w:rFonts w:ascii="Times New Roman" w:hAnsi="Times New Roman"/>
                <w:i/>
                <w:vertAlign w:val="superscript"/>
              </w:rPr>
              <w:t xml:space="preserve">код и наименование МДК</w:t>
            </w:r>
            <w:r>
              <w:rPr>
                <w:rFonts w:ascii="Times New Roman" w:hAnsi="Times New Roman"/>
                <w:i/>
                <w:vertAlign w:val="superscript"/>
              </w:rPr>
            </w:r>
          </w:p>
          <w:p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Производственная практика направлена на развитие общих (ОК) и профессиональных </w:t>
      </w:r>
      <w:hyperlink r:id="rId17" w:tooltip="file:///C:/Users/Admin/Desktop/МО%20ЗамУР/ПЕТРОЗАВОДСК/РП%2004_02_2k20/Application%20Data/Application%20Data/ian/Рабочий%20стол/ФГОССПО-210420_С.doc#ПК_ПМ3" w:anchor="ПК_ПМ3" w:history="1">
        <w:r>
          <w:rPr>
            <w:rFonts w:ascii="Times New Roman" w:hAnsi="Times New Roman" w:eastAsia="Times New Roman" w:cs="Times New Roman"/>
            <w:color w:val="000000"/>
            <w:sz w:val="28"/>
            <w:szCs w:val="20"/>
            <w:lang w:eastAsia="ru-RU"/>
          </w:rPr>
          <w:t xml:space="preserve">компетенций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 (ПК):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tbl>
      <w:tblPr>
        <w:tblStyle w:val="1360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7938"/>
      </w:tblGrid>
      <w:tr>
        <w:tblPrEx/>
        <w:trPr/>
        <w:tc>
          <w:tcPr>
            <w:tcW w:w="1696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color w:val="333333"/>
              </w:rPr>
            </w:pPr>
            <w:r>
              <w:rPr>
                <w:rFonts w:ascii="Times New Roman" w:hAnsi="Times New Roman"/>
                <w:b/>
              </w:rPr>
              <w:t xml:space="preserve">Код ОК / ПК</w:t>
            </w:r>
            <w:r>
              <w:rPr>
                <w:rFonts w:ascii="Times New Roman" w:hAnsi="Times New Roman"/>
                <w:b/>
                <w:color w:val="333333"/>
              </w:rPr>
            </w:r>
          </w:p>
        </w:tc>
        <w:tc>
          <w:tcPr>
            <w:tcW w:w="793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b/>
                <w:color w:val="333333"/>
              </w:rPr>
            </w:pPr>
            <w:r>
              <w:rPr>
                <w:rFonts w:ascii="Times New Roman" w:hAnsi="Times New Roman"/>
                <w:b/>
              </w:rPr>
              <w:t xml:space="preserve">Наименование ОК / ПК</w:t>
            </w:r>
            <w:r>
              <w:rPr>
                <w:rFonts w:ascii="Times New Roman" w:hAnsi="Times New Roman"/>
                <w:b/>
                <w:color w:val="333333"/>
              </w:rPr>
            </w:r>
          </w:p>
        </w:tc>
      </w:tr>
      <w:tr>
        <w:tblPrEx/>
        <w:trPr/>
        <w:tc>
          <w:tcPr>
            <w:tcW w:w="1696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color w:val="333333"/>
              </w:rPr>
              <w:outlineLvl w:val="1"/>
            </w:pPr>
            <w:r>
              <w:rPr>
                <w:rFonts w:ascii="Times New Roman" w:hAnsi="Times New Roman"/>
                <w:color w:val="333333"/>
              </w:rPr>
            </w:r>
            <w:r>
              <w:rPr>
                <w:rFonts w:ascii="Times New Roman" w:hAnsi="Times New Roman"/>
                <w:color w:val="333333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color w:val="333333"/>
              </w:rPr>
              <w:outlineLvl w:val="1"/>
            </w:pPr>
            <w:r>
              <w:rPr>
                <w:rFonts w:ascii="Times New Roman" w:hAnsi="Times New Roman"/>
                <w:color w:val="333333"/>
              </w:rPr>
            </w:r>
            <w:r>
              <w:rPr>
                <w:rFonts w:ascii="Times New Roman" w:hAnsi="Times New Roman"/>
                <w:color w:val="333333"/>
              </w:rPr>
            </w:r>
          </w:p>
        </w:tc>
      </w:tr>
      <w:tr>
        <w:tblPrEx/>
        <w:trPr/>
        <w:tc>
          <w:tcPr>
            <w:tcW w:w="1696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color w:val="333333"/>
              </w:rPr>
              <w:outlineLvl w:val="1"/>
            </w:pPr>
            <w:r>
              <w:rPr>
                <w:rFonts w:ascii="Times New Roman" w:hAnsi="Times New Roman"/>
                <w:color w:val="333333"/>
              </w:rPr>
            </w:r>
            <w:r>
              <w:rPr>
                <w:rFonts w:ascii="Times New Roman" w:hAnsi="Times New Roman"/>
                <w:color w:val="333333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color w:val="333333"/>
              </w:rPr>
              <w:outlineLvl w:val="1"/>
            </w:pPr>
            <w:r>
              <w:rPr>
                <w:rFonts w:ascii="Times New Roman" w:hAnsi="Times New Roman"/>
                <w:color w:val="333333"/>
              </w:rPr>
            </w:r>
            <w:r>
              <w:rPr>
                <w:rFonts w:ascii="Times New Roman" w:hAnsi="Times New Roman"/>
                <w:color w:val="333333"/>
              </w:rPr>
            </w:r>
          </w:p>
        </w:tc>
      </w:tr>
    </w:tbl>
    <w:p>
      <w:pPr>
        <w:contextualSpacing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Цель производственной практики: приобретение практического опыта в рамках профессиональных модулей 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данной  ОПОП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-П  по видам деятельности: «наименование ВД Х», «наименование ВД Х» (перечисляются все виды деятельности по ФГОС СПО и дополнительны ВД  по запросу работодателя).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jc w:val="both"/>
        <w:spacing w:before="120" w:after="120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1"/>
      </w:pPr>
      <w:r/>
      <w:bookmarkStart w:id="59" w:name="__RefHeading___17"/>
      <w:r/>
      <w:bookmarkEnd w:id="59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1.2. Планируемые результаты освоения учебной практики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В результате прохождения производственной практики по видам деятельности, предусмотренным ФГОС СПО</w:t>
      </w:r>
      <w:r>
        <w:rPr>
          <w:rFonts w:ascii="Times New Roman" w:hAnsi="Times New Roman" w:eastAsia="Times New Roman" w:cs="Times New Roman"/>
          <w:color w:val="4f81bd"/>
          <w:sz w:val="28"/>
          <w:szCs w:val="20"/>
          <w:lang w:eastAsia="ru-RU"/>
        </w:rPr>
        <w:t xml:space="preserve"> и запросам работодателей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, обучающийся должен получить практический опыт: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51"/>
      </w:tblGrid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Наименование вида деятельности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Практический опыт/ умения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1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</w:tbl>
    <w:p>
      <w:pPr>
        <w:jc w:val="both"/>
        <w:spacing w:before="120" w:after="120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1"/>
      </w:pPr>
      <w:r/>
      <w:bookmarkStart w:id="60" w:name="__RefHeading___18"/>
      <w:r/>
      <w:bookmarkEnd w:id="60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1.3. Обоснование часов производственной практики в рамках вариативной части ОПОП-П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tbl>
      <w:tblPr>
        <w:tblW w:w="0" w:type="auto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1712"/>
        <w:gridCol w:w="2385"/>
        <w:gridCol w:w="1395"/>
        <w:gridCol w:w="1034"/>
        <w:gridCol w:w="204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Код ПП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1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Код ПК/дополнительные (ПК*,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ПКц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8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Практический опыт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9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Наименование темы практики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Объем часов ПП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4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Обоснование увеличения объема практики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2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7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ПП. ХХ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12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8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highlight w:val="yellow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4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2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7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ПП. ХХ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12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8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9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highlight w:val="yellow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4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02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0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Объем производственной практики в рамках вариативной части ОПОП-П -____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ак.ч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</w:tr>
    </w:tbl>
    <w:p>
      <w:pPr>
        <w:contextualSpacing/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r>
    </w:p>
    <w:p>
      <w:pPr>
        <w:jc w:val="both"/>
        <w:spacing w:before="120" w:after="120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1"/>
      </w:pPr>
      <w:r/>
      <w:bookmarkStart w:id="61" w:name="__RefHeading___19"/>
      <w:r/>
      <w:bookmarkEnd w:id="61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2. СТРУКТУРА И СОДЕРЖАНИЕ ПРОИЗВОДСТВЕННОЙ ПРАКТИКИ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jc w:val="both"/>
        <w:spacing w:before="120" w:after="120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1"/>
      </w:pPr>
      <w:r/>
      <w:bookmarkStart w:id="62" w:name="__RefHeading___20"/>
      <w:r/>
      <w:bookmarkEnd w:id="62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2.1. Трудоемкость освоения производственной практики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631"/>
        <w:gridCol w:w="1446"/>
        <w:gridCol w:w="4974"/>
        <w:gridCol w:w="1577"/>
      </w:tblGrid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Код ПП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Объем,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ак.ч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7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Форма проведения производственной практики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(концентрированно/ рассредоточено)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7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  <w:t xml:space="preserve">Курс / семестр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1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ПП. ХХ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7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7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</w:tr>
      <w:tr>
        <w:tblPrEx/>
        <w:trPr>
          <w:trHeight w:val="34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1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ПП. ХХ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7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7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</w:tr>
      <w:tr>
        <w:tblPrEx/>
        <w:trPr>
          <w:trHeight w:val="3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1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Всего ПП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7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7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</w:tr>
    </w:tbl>
    <w:p>
      <w:pPr>
        <w:contextualSpacing/>
        <w:jc w:val="center"/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c0504d"/>
          <w:sz w:val="28"/>
          <w:szCs w:val="20"/>
          <w:lang w:eastAsia="ru-RU"/>
        </w:rPr>
      </w:r>
    </w:p>
    <w:p>
      <w:pPr>
        <w:jc w:val="both"/>
        <w:spacing w:before="120" w:after="120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1"/>
      </w:pPr>
      <w:r/>
      <w:bookmarkStart w:id="63" w:name="__RefHeading___21"/>
      <w:r/>
      <w:bookmarkEnd w:id="63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2.2.  Структура производственной практики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059"/>
        <w:gridCol w:w="3336"/>
        <w:gridCol w:w="2719"/>
        <w:gridCol w:w="1608"/>
        <w:gridCol w:w="916"/>
      </w:tblGrid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Код ПК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Наименование разделов профессионального модуля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Виды работ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Наименование тем производственной практики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Объем часов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ПП Х.Х. ПМ 0Х. Наименование 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ПК Х.Х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Раздел 1. Наименование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Тема 1.1.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9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Тема 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1.Х.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329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22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ВСЕГО ПО РАЗДЕЛУ 1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3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ПК Х.Х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Раздел 2. Наименование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Тема 2.1.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9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Тема 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2.Х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22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ВСЕГО ПО РАЗДЕЛУ 2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ПП Х.Х. ПМ 0Х. Наименование 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ПК Х.Х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Раздел 1. Наименование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Тема 1.1.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9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Тема 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1.Х.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329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22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ВСЕГО ПО РАЗДЕЛУ 1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ПК Х.Х.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Раздел N. Наименование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Тема 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Х.Х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</w:tr>
      <w:tr>
        <w:tblPrEx/>
        <w:trPr>
          <w:trHeight w:val="329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22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 xml:space="preserve">ВСЕГО ПО РАЗДЕЛУ N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Cs w:val="20"/>
                <w:lang w:eastAsia="ru-RU"/>
              </w:rPr>
            </w:r>
          </w:p>
        </w:tc>
      </w:tr>
    </w:tbl>
    <w:p>
      <w:pPr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jc w:val="both"/>
        <w:spacing w:before="120" w:after="120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1"/>
      </w:pPr>
      <w:r/>
      <w:bookmarkStart w:id="64" w:name="__RefHeading___22"/>
      <w:r/>
      <w:bookmarkEnd w:id="64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2.3. Содержание производственной практики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410"/>
        <w:gridCol w:w="5103"/>
        <w:gridCol w:w="1125"/>
      </w:tblGrid>
      <w:tr>
        <w:tblPrEx/>
        <w:trPr>
          <w:trHeight w:val="15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1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Наименование разделов профессионального модуля и тем производственной практики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работ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Объем,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ак.ч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</w:tr>
      <w:tr>
        <w:tblPrEx/>
        <w:trPr>
          <w:trHeight w:val="28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ПП ХХ. ПМ 0Х. Наименование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3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1. Наименование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10" w:type="dxa"/>
            <w:vMerge w:val="restar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2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10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10" w:type="dxa"/>
            <w:vMerge w:val="restar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10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3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N. Наименование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10" w:type="dxa"/>
            <w:vMerge w:val="restar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2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10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10" w:type="dxa"/>
            <w:vMerge w:val="restar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10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Промежуточная аттестация в форме....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  <w:p>
            <w:pPr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ПП ХХ. ПМ 0Х. Наименование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3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N. Наименование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10" w:type="dxa"/>
            <w:vMerge w:val="restar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10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10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10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3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Промежуточная аттестация в форме…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r>
          </w:p>
        </w:tc>
      </w:tr>
    </w:tbl>
    <w:p>
      <w:pPr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br w:type="page" w:clear="all"/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jc w:val="both"/>
        <w:spacing w:before="120" w:after="120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1"/>
      </w:pPr>
      <w:r/>
      <w:bookmarkStart w:id="65" w:name="__RefHeading___23"/>
      <w:r/>
      <w:bookmarkEnd w:id="65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3.  УСЛОВИЯ РЕАЛИЗАЦИИ ПРОГРАММЫ ПРОИЗВОДСТВЕННОЙ ПРАКТИКИ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jc w:val="both"/>
        <w:spacing w:before="120" w:after="120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1"/>
      </w:pPr>
      <w:r/>
      <w:bookmarkStart w:id="66" w:name="__RefHeading___24"/>
      <w:r/>
      <w:bookmarkEnd w:id="66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3.1. Материально-техническое обеспечение производственной практики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 (далее – Профильные организации).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ind w:firstLine="709"/>
        <w:jc w:val="both"/>
        <w:tabs>
          <w:tab w:val="left" w:pos="993" w:leader="none"/>
        </w:tabs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База прохождения производственной практики должна быть укомп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лектована оборудованием, техническими средствами обучения в объеме, позволяющем выполнять определенные виды работ, связанные с будущей профессиональной деятельностью обучающихся. База практики должна обеспечивать безопасные условия труда для обучающихся.  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ind w:firstLine="709"/>
        <w:jc w:val="both"/>
        <w:tabs>
          <w:tab w:val="left" w:pos="993" w:leader="none"/>
        </w:tabs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При определении мест пр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оизводственной практики (по профилю специальности) для лиц с ограниченными возможностями здоровья учитываются рекомендации медико-социальной экспертизы, отраженные в индивидуальной программе реабилитации, относительно рекомендованных условий и видов труда.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jc w:val="both"/>
        <w:spacing w:before="120" w:after="120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1"/>
      </w:pPr>
      <w:r/>
      <w:bookmarkStart w:id="67" w:name="__RefHeading___25"/>
      <w:r/>
      <w:bookmarkEnd w:id="67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3.2. Учебно-методическое обеспечение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3.2.1. Основные печатные и/или электронные издания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Наименование.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  <w:t xml:space="preserve">Разработчики рабочей программы выбирают не менее одного издания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  <w:t xml:space="preserve">из приведенного в ПОП-П перечня печатных и/или электронных образовательных изданий для использования в образовательном процессе. Электронные ресурсы (не учебные издания) указываются в дополнительных источниках. Список может быть дополнен другими изданиями.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  <w:t xml:space="preserve">Списки литературы оформляются </w:t>
      </w: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0"/>
          <w:lang w:eastAsia="ru-RU"/>
        </w:rPr>
        <w:t xml:space="preserve">в алфавитном порядке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  <w:t xml:space="preserve"> в соотве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  <w:t xml:space="preserve">тствии с ГОСТ Р 7.0.100–2018 «Библиографическая запись. Библиографическое описание. Общие требования и правила составления» (утв. приказом № 1050-ст Федерального агентства по техническому регулированию и метрологии (Росстандартом) от 03 декабря 2018 года).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3.2.2. Дополнительные источники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  <w:t xml:space="preserve">(при необходимости)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Наименование.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  <w:t xml:space="preserve">Приводятся наименования и данные по информационным ресурсам, нормативным документам, применение которых необходимо для освоения практики.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</w:r>
    </w:p>
    <w:p>
      <w:pPr>
        <w:jc w:val="both"/>
        <w:spacing w:before="120" w:after="120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1"/>
      </w:pPr>
      <w:r/>
      <w:bookmarkStart w:id="68" w:name="__RefHeading___26"/>
      <w:r/>
      <w:bookmarkEnd w:id="68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3.3. Общие требования к организации производственной практики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Производственная практика проводится в профильных организациях на основе договоров, заключаемых между образовательным организацией СПО и профильными организациями.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В период прохождения производственной практики обучающиеся могут зачисляться на вакантные должности, если работа соответствует требованиям программы производственной практики.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Сроки проведения производственной практики устанавливаются образовательной организацией в соответствии с ОПОП-П по</w:t>
      </w:r>
      <w:r>
        <w:rPr>
          <w:rFonts w:ascii="Times New Roman" w:hAnsi="Times New Roman" w:eastAsia="Times New Roman" w:cs="Times New Roman"/>
          <w:color w:val="4f81bd"/>
          <w:sz w:val="28"/>
          <w:szCs w:val="20"/>
          <w:lang w:eastAsia="ru-RU"/>
        </w:rPr>
        <w:t xml:space="preserve"> профессии/специальности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0"/>
          <w:lang w:eastAsia="ru-RU"/>
        </w:rPr>
        <w:t xml:space="preserve"> код и наименование.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Производственная практика реализуются в форме практической подготовки и проводится </w:t>
      </w:r>
      <w:r>
        <w:rPr>
          <w:rFonts w:ascii="Times New Roman" w:hAnsi="Times New Roman" w:eastAsia="Times New Roman" w:cs="Times New Roman"/>
          <w:color w:val="4f81bd"/>
          <w:sz w:val="28"/>
          <w:szCs w:val="20"/>
          <w:lang w:eastAsia="ru-RU"/>
        </w:rPr>
        <w:t xml:space="preserve">как непрерывно, так и путем чередования с теоретическими занятиями по дням (неделям)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 при условии обеспечения связи между теоретическим обучением и содержанием практики.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contextualSpacing/>
        <w:ind w:firstLine="709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jc w:val="both"/>
        <w:spacing w:before="120" w:after="120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1"/>
      </w:pPr>
      <w:r/>
      <w:bookmarkStart w:id="69" w:name="__RefHeading___27"/>
      <w:r/>
      <w:bookmarkEnd w:id="69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3.4 Кадровое обеспечение процесса производственной практики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ind w:right="120" w:firstLine="567"/>
        <w:jc w:val="both"/>
        <w:spacing w:before="120" w:after="120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  <w:t xml:space="preserve">Организацию и руководство производственной практикой осуществляют руководители практики от образовательной организации и от профильной организации.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ind w:right="120" w:firstLine="567"/>
        <w:jc w:val="both"/>
        <w:spacing w:before="120" w:after="120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p>
      <w:pPr>
        <w:jc w:val="both"/>
        <w:spacing w:before="120" w:after="120"/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outlineLvl w:val="1"/>
      </w:pPr>
      <w:r/>
      <w:bookmarkStart w:id="70" w:name="__RefHeading___28"/>
      <w:r/>
      <w:bookmarkEnd w:id="70"/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t xml:space="preserve">4. КОНТРОЛЬ И ОЦЕНКА РЕЗУЛЬТАТОВ ОСВОЕНИЯ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  <w:br/>
        <w:t xml:space="preserve">ПРОИЗВОДСТВЕННОЙ ПРАКТИКИ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0"/>
          <w:lang w:eastAsia="ru-RU"/>
        </w:rPr>
      </w:r>
    </w:p>
    <w:p>
      <w:pPr>
        <w:jc w:val="both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387"/>
        <w:gridCol w:w="1965"/>
        <w:gridCol w:w="3118"/>
        <w:gridCol w:w="3118"/>
      </w:tblGrid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Индекс ПП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Код ПК, ОК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contextualSpacing/>
              <w:ind w:left="120" w:right="12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Основные показатели оценки результата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contextualSpacing/>
              <w:ind w:left="120" w:right="12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Формы и методы контроля и оценки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  <w:t xml:space="preserve">ПП ХХ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  <w:t xml:space="preserve">ПК Х.Х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contextualSpacing/>
              <w:ind w:left="120" w:right="12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Глагол в форме настоящего времени 3 лица – обучающийся что делает… конкретные действия, выполняемые студентом, освоившим данную компетенцию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ind w:left="120" w:right="120"/>
              <w:spacing w:before="120" w:after="120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ценка выполнения производственного задания (аттестационные листы, дневник) и задания по практике (отчет); зачёт по практике; квалификационный экзамен; оценка портфолио (аттестационные листы, свидетельства, сертификаты характеристики, отзывы, грамоты)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0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0"/>
                <w:lang w:eastAsia="ru-RU"/>
              </w:rPr>
            </w:r>
          </w:p>
        </w:tc>
      </w:tr>
    </w:tbl>
    <w:p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sectPr>
      <w:headerReference w:type="even" r:id="rId13"/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ambria Math">
    <w:panose1 w:val="02000603000000000000"/>
  </w:font>
  <w:font w:name="XO Thames"/>
  <w:font w:name="Symbol">
    <w:panose1 w:val="05010000000000000000"/>
  </w:font>
  <w:font w:name="Times New Roman Полужирный"/>
  <w:font w:name="Courier New">
    <w:panose1 w:val="02070409020205020404"/>
  </w:font>
  <w:font w:name="Verdana">
    <w:panose1 w:val="020B0603030804020204"/>
  </w:font>
  <w:font w:name="Batang">
    <w:panose1 w:val="02020603020101020101"/>
  </w:font>
  <w:font w:name="Calibri">
    <w:panose1 w:val="020F0502020204030204"/>
  </w:font>
  <w:font w:name="Segoe UI">
    <w:panose1 w:val="020B0502040504020204"/>
  </w:font>
  <w:font w:name="Times New Roman">
    <w:panose1 w:val="02020603050405020304"/>
  </w:font>
  <w:font w:name="@Batang"/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6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</w:r>
  </w:p>
  <w:p>
    <w:pPr>
      <w:pStyle w:val="135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52"/>
        <w:rPr>
          <w:i/>
          <w:iCs/>
          <w:sz w:val="18"/>
          <w:szCs w:val="18"/>
        </w:rPr>
      </w:pPr>
      <w:r>
        <w:rPr>
          <w:rStyle w:val="1054"/>
        </w:rPr>
        <w:footnoteRef/>
      </w:r>
      <w:r>
        <w:t xml:space="preserve"> </w:t>
      </w:r>
      <w:r>
        <w:rPr>
          <w:i/>
          <w:iCs/>
          <w:sz w:val="18"/>
          <w:szCs w:val="18"/>
        </w:rPr>
        <w:t xml:space="preserve">Берутся сведения, указанные по данному виду деятельности в п. 4.2.</w:t>
      </w:r>
      <w:r>
        <w:rPr>
          <w:i/>
          <w:iCs/>
          <w:sz w:val="18"/>
          <w:szCs w:val="18"/>
        </w:rPr>
      </w:r>
    </w:p>
  </w:footnote>
  <w:footnote w:id="3">
    <w:p>
      <w:pPr>
        <w:pStyle w:val="1052"/>
        <w:rPr>
          <w:i/>
          <w:iCs/>
          <w:sz w:val="18"/>
          <w:szCs w:val="18"/>
        </w:rPr>
      </w:pPr>
      <w:r>
        <w:rPr>
          <w:rStyle w:val="1054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Учебные занятия на усмотрение образовательной организации могут быть разделены на теоретические занятия, лабораторные и практические занятия </w:t>
      </w:r>
      <w:r>
        <w:rPr>
          <w:i/>
          <w:iCs/>
          <w:sz w:val="18"/>
          <w:szCs w:val="18"/>
        </w:rPr>
      </w:r>
    </w:p>
  </w:footnote>
  <w:footnote w:id="4">
    <w:p>
      <w:pPr>
        <w:pStyle w:val="1052"/>
        <w:rPr>
          <w:i/>
          <w:iCs/>
          <w:sz w:val="18"/>
          <w:szCs w:val="18"/>
        </w:rPr>
      </w:pPr>
      <w:r>
        <w:rPr>
          <w:rStyle w:val="1054"/>
        </w:rPr>
        <w:footnoteRef/>
      </w:r>
      <w:r>
        <w:t xml:space="preserve"> </w:t>
      </w:r>
      <w:r>
        <w:rPr>
          <w:i/>
          <w:iCs/>
          <w:sz w:val="18"/>
          <w:szCs w:val="18"/>
        </w:rPr>
        <w:t xml:space="preserve">Если в таблице 2.1. предусмотрено разделение учебных занятий на теоретические, практические и лабораторные работы, то в таблицу 2.2. должны быть добавлены соответствующие столбцы</w:t>
      </w:r>
      <w:r>
        <w:rPr>
          <w:i/>
          <w:iCs/>
          <w:sz w:val="18"/>
          <w:szCs w:val="18"/>
        </w:rPr>
      </w:r>
    </w:p>
  </w:footnote>
  <w:footnote w:id="5">
    <w:p>
      <w:pPr>
        <w:pStyle w:val="1052"/>
        <w:jc w:val="both"/>
        <w:rPr>
          <w:i/>
          <w:iCs/>
          <w:sz w:val="18"/>
          <w:szCs w:val="18"/>
          <w:highlight w:val="red"/>
        </w:rPr>
      </w:pPr>
      <w:r>
        <w:rPr>
          <w:rStyle w:val="1054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Style w:val="1086"/>
          <w:i w:val="0"/>
          <w:iCs/>
          <w:sz w:val="18"/>
          <w:szCs w:val="18"/>
        </w:rPr>
        <w:t xml:space="preserve">Самостоятельная работа в рамках образовательной программы планируется образовательной организацией.</w:t>
      </w:r>
      <w:r>
        <w:rPr>
          <w:i/>
          <w:iCs/>
          <w:sz w:val="18"/>
          <w:szCs w:val="18"/>
          <w:highlight w:val="red"/>
        </w:rPr>
      </w:r>
    </w:p>
  </w:footnote>
  <w:footnote w:id="6">
    <w:p>
      <w:pPr>
        <w:pStyle w:val="1052"/>
        <w:rPr>
          <w:i/>
          <w:iCs/>
          <w:sz w:val="18"/>
          <w:szCs w:val="18"/>
        </w:rPr>
      </w:pPr>
      <w:r>
        <w:rPr>
          <w:rStyle w:val="1054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При рассредоточенной практике.</w:t>
      </w:r>
      <w:r>
        <w:rPr>
          <w:i/>
          <w:iCs/>
          <w:sz w:val="18"/>
          <w:szCs w:val="18"/>
        </w:rPr>
      </w:r>
    </w:p>
  </w:footnote>
  <w:footnote w:id="7">
    <w:p>
      <w:pPr>
        <w:pStyle w:val="1052"/>
        <w:jc w:val="both"/>
      </w:pPr>
      <w:r>
        <w:rPr>
          <w:rStyle w:val="1054"/>
        </w:rPr>
        <w:footnoteRef/>
      </w:r>
      <w:r>
        <w:t xml:space="preserve"> Примеры оформления формы контроля: контрольные работы, зачеты</w:t>
      </w:r>
      <w:r>
        <w:t xml:space="preserve">, квалификационные испытания, защита курсовых и дипломных проектов (работ), экзамены. Примеры оформления методов оценки: интерпретация результатов выполнения практических и лабораторных заданий, оценка решения ситуационных задач, оценка тестового контроля.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700468313"/>
      <w:docPartObj>
        <w:docPartGallery w:val="Page Numbers (Top of Page)"/>
        <w:docPartUnique w:val="true"/>
      </w:docPartObj>
      <w:rPr/>
    </w:sdtPr>
    <w:sdtContent>
      <w:p>
        <w:pPr>
          <w:pStyle w:val="104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14</w:t>
        </w:r>
        <w:r>
          <w:fldChar w:fldCharType="end"/>
        </w:r>
        <w:r/>
      </w:p>
    </w:sdtContent>
  </w:sdt>
  <w:p>
    <w:pPr>
      <w:pStyle w:val="104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48</w:t>
    </w:r>
    <w:r>
      <w:fldChar w:fldCharType="end"/>
    </w:r>
    <w:r/>
  </w:p>
  <w:p>
    <w:pPr>
      <w:pStyle w:val="104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425544808"/>
      <w:docPartObj>
        <w:docPartGallery w:val="Page Numbers (Top of Page)"/>
        <w:docPartUnique w:val="true"/>
      </w:docPartObj>
      <w:rPr/>
    </w:sdtPr>
    <w:sdtContent>
      <w:p>
        <w:pPr>
          <w:pStyle w:val="104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14</w:t>
        </w:r>
        <w:r>
          <w:fldChar w:fldCharType="end"/>
        </w:r>
        <w:r/>
      </w:p>
    </w:sdtContent>
  </w:sdt>
  <w:p>
    <w:pPr>
      <w:pStyle w:val="1044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48</w:t>
    </w:r>
    <w:r>
      <w:fldChar w:fldCharType="end"/>
    </w:r>
    <w:r/>
  </w:p>
  <w:p>
    <w:pPr>
      <w:pStyle w:val="1044"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48</w:t>
    </w:r>
    <w:r>
      <w:fldChar w:fldCharType="end"/>
    </w:r>
    <w:r/>
  </w:p>
  <w:p>
    <w:pPr>
      <w:pStyle w:val="1044"/>
    </w:pPr>
    <w:r/>
    <w:r/>
  </w:p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ambria Math" w:hAnsi="Cambria Math" w:cs="Cambria Math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ambria Math" w:hAnsi="Cambria Math" w:cs="Cambria Math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ambria Math" w:hAnsi="Cambria Math" w:cs="Cambria Math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Arial" w:hAnsi="Arial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0" w:leader="none"/>
        </w:tabs>
      </w:pPr>
      <w:rPr>
        <w:b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  <w:tabs>
          <w:tab w:val="num" w:pos="644" w:leader="none"/>
        </w:tabs>
      </w:pPr>
      <w:rPr>
        <w:b/>
      </w:rPr>
    </w:lvl>
    <w:lvl w:ilvl="1">
      <w:start w:val="1"/>
      <w:numFmt w:val="decimal"/>
      <w:isLgl/>
      <w:suff w:val="tab"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suff w:val="tab"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suff w:val="tab"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suff w:val="tab"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suff w:val="tab"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suff w:val="tab"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3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  <w:tabs>
          <w:tab w:val="num" w:pos="644" w:leader="none"/>
        </w:tabs>
      </w:pPr>
      <w:rPr>
        <w:rFonts w:cs="Times New Roman"/>
        <w:b/>
      </w:rPr>
    </w:lvl>
    <w:lvl w:ilvl="1">
      <w:start w:val="3"/>
      <w:numFmt w:val="decimal"/>
      <w:isLgl/>
      <w:suff w:val="tab"/>
      <w:lvlText w:val="%1.%2."/>
      <w:lvlJc w:val="left"/>
      <w:pPr>
        <w:ind w:left="1107" w:hanging="540"/>
      </w:pPr>
    </w:lvl>
    <w:lvl w:ilvl="2">
      <w:start w:val="2"/>
      <w:numFmt w:val="decimal"/>
      <w:isLgl/>
      <w:suff w:val="tab"/>
      <w:lvlText w:val="%1.%2.%3."/>
      <w:lvlJc w:val="left"/>
      <w:pPr>
        <w:ind w:left="1570" w:hanging="720"/>
      </w:pPr>
    </w:lvl>
    <w:lvl w:ilvl="3">
      <w:start w:val="1"/>
      <w:numFmt w:val="decimal"/>
      <w:isLgl/>
      <w:suff w:val="tab"/>
      <w:lvlText w:val="%1.%2.%3.%4."/>
      <w:lvlJc w:val="left"/>
      <w:pPr>
        <w:ind w:left="1853" w:hanging="720"/>
      </w:pPr>
    </w:lvl>
    <w:lvl w:ilvl="4">
      <w:start w:val="1"/>
      <w:numFmt w:val="decimal"/>
      <w:isLgl/>
      <w:suff w:val="tab"/>
      <w:lvlText w:val="%1.%2.%3.%4.%5."/>
      <w:lvlJc w:val="left"/>
      <w:pPr>
        <w:ind w:left="2496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2779" w:hanging="1080"/>
      </w:pPr>
    </w:lvl>
    <w:lvl w:ilvl="6">
      <w:start w:val="1"/>
      <w:numFmt w:val="decimal"/>
      <w:isLgl/>
      <w:suff w:val="tab"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4348" w:hanging="180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2"/>
      <w:numFmt w:val="decimal"/>
      <w:isLgl/>
      <w:suff w:val="tab"/>
      <w:lvlText w:val="%1.%2."/>
      <w:lvlJc w:val="left"/>
      <w:pPr>
        <w:ind w:left="1080" w:hanging="720"/>
      </w:pPr>
    </w:lvl>
    <w:lvl w:ilvl="2">
      <w:start w:val="2"/>
      <w:numFmt w:val="decimal"/>
      <w:isLgl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48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97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410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59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7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34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832" w:hanging="180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4"/>
  </w:num>
  <w:num w:numId="5">
    <w:abstractNumId w:val="9"/>
  </w:num>
  <w:num w:numId="6">
    <w:abstractNumId w:val="6"/>
  </w:num>
  <w:num w:numId="7">
    <w:abstractNumId w:val="16"/>
  </w:num>
  <w:num w:numId="8">
    <w:abstractNumId w:val="2"/>
  </w:num>
  <w:num w:numId="9">
    <w:abstractNumId w:val="8"/>
  </w:num>
  <w:num w:numId="10">
    <w:abstractNumId w:val="11"/>
  </w:num>
  <w:num w:numId="11">
    <w:abstractNumId w:val="7"/>
  </w:num>
  <w:num w:numId="12">
    <w:abstractNumId w:val="12"/>
  </w:num>
  <w:num w:numId="13">
    <w:abstractNumId w:val="5"/>
  </w:num>
  <w:num w:numId="14">
    <w:abstractNumId w:val="10"/>
  </w:num>
  <w:num w:numId="15">
    <w:abstractNumId w:val="15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22">
    <w:name w:val="Heading 5 Char"/>
    <w:basedOn w:val="885"/>
    <w:link w:val="880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885"/>
    <w:link w:val="881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885"/>
    <w:link w:val="8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885"/>
    <w:link w:val="883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885"/>
    <w:link w:val="884"/>
    <w:uiPriority w:val="9"/>
    <w:rPr>
      <w:rFonts w:ascii="Arial" w:hAnsi="Arial" w:eastAsia="Arial" w:cs="Arial"/>
      <w:i/>
      <w:iCs/>
      <w:sz w:val="21"/>
      <w:szCs w:val="21"/>
    </w:rPr>
  </w:style>
  <w:style w:type="character" w:styleId="39">
    <w:name w:val="Quote Char"/>
    <w:link w:val="899"/>
    <w:uiPriority w:val="29"/>
    <w:rPr>
      <w:i/>
    </w:rPr>
  </w:style>
  <w:style w:type="character" w:styleId="41">
    <w:name w:val="Intense Quote Char"/>
    <w:link w:val="901"/>
    <w:uiPriority w:val="30"/>
    <w:rPr>
      <w:i/>
    </w:rPr>
  </w:style>
  <w:style w:type="paragraph" w:styleId="875" w:default="1">
    <w:name w:val="Normal"/>
    <w:qFormat/>
  </w:style>
  <w:style w:type="paragraph" w:styleId="876">
    <w:name w:val="Heading 1"/>
    <w:basedOn w:val="875"/>
    <w:link w:val="1059"/>
    <w:uiPriority w:val="9"/>
    <w:qFormat/>
    <w:pPr>
      <w:jc w:val="center"/>
      <w:spacing w:before="100" w:beforeAutospacing="1" w:after="100" w:afterAutospacing="1"/>
      <w:outlineLvl w:val="0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877">
    <w:name w:val="Heading 2"/>
    <w:basedOn w:val="875"/>
    <w:next w:val="875"/>
    <w:link w:val="1065"/>
    <w:uiPriority w:val="9"/>
    <w:unhideWhenUsed/>
    <w:qFormat/>
    <w:pPr>
      <w:keepNext/>
      <w:spacing w:before="240" w:after="60"/>
      <w:outlineLvl w:val="1"/>
    </w:pPr>
    <w:rPr>
      <w:rFonts w:ascii="Arial" w:hAnsi="Arial" w:eastAsia="Times New Roman" w:cs="Times New Roman"/>
      <w:b/>
      <w:bCs/>
      <w:i/>
      <w:iCs/>
      <w:sz w:val="28"/>
      <w:szCs w:val="28"/>
    </w:rPr>
  </w:style>
  <w:style w:type="paragraph" w:styleId="878">
    <w:name w:val="Heading 3"/>
    <w:basedOn w:val="875"/>
    <w:next w:val="875"/>
    <w:link w:val="1066"/>
    <w:uiPriority w:val="9"/>
    <w:unhideWhenUsed/>
    <w:qFormat/>
    <w:pPr>
      <w:keepNext/>
      <w:spacing w:before="240" w:after="60"/>
      <w:outlineLvl w:val="2"/>
    </w:pPr>
    <w:rPr>
      <w:rFonts w:ascii="Arial" w:hAnsi="Arial" w:eastAsia="Times New Roman" w:cs="Times New Roman"/>
      <w:b/>
      <w:bCs/>
      <w:sz w:val="26"/>
      <w:szCs w:val="26"/>
    </w:rPr>
  </w:style>
  <w:style w:type="paragraph" w:styleId="879">
    <w:name w:val="Heading 4"/>
    <w:basedOn w:val="878"/>
    <w:next w:val="875"/>
    <w:link w:val="1067"/>
    <w:uiPriority w:val="9"/>
    <w:unhideWhenUsed/>
    <w:qFormat/>
    <w:pPr>
      <w:jc w:val="center"/>
      <w:keepLines/>
      <w:spacing w:after="240" w:line="360" w:lineRule="auto"/>
      <w:outlineLvl w:val="3"/>
    </w:pPr>
    <w:rPr>
      <w:rFonts w:ascii="Times New Roman" w:hAnsi="Times New Roman"/>
      <w:sz w:val="24"/>
      <w:szCs w:val="24"/>
    </w:rPr>
  </w:style>
  <w:style w:type="paragraph" w:styleId="880">
    <w:name w:val="Heading 5"/>
    <w:basedOn w:val="875"/>
    <w:next w:val="875"/>
    <w:link w:val="89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81">
    <w:name w:val="Heading 6"/>
    <w:basedOn w:val="875"/>
    <w:next w:val="875"/>
    <w:link w:val="8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882">
    <w:name w:val="Heading 7"/>
    <w:basedOn w:val="875"/>
    <w:next w:val="875"/>
    <w:link w:val="89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883">
    <w:name w:val="Heading 8"/>
    <w:basedOn w:val="875"/>
    <w:next w:val="875"/>
    <w:link w:val="8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884">
    <w:name w:val="Heading 9"/>
    <w:basedOn w:val="875"/>
    <w:next w:val="875"/>
    <w:link w:val="89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85" w:default="1">
    <w:name w:val="Default Paragraph Font"/>
    <w:uiPriority w:val="1"/>
    <w:semiHidden/>
    <w:unhideWhenUsed/>
  </w:style>
  <w:style w:type="table" w:styleId="88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7" w:default="1">
    <w:name w:val="No List"/>
    <w:uiPriority w:val="99"/>
    <w:semiHidden/>
    <w:unhideWhenUsed/>
  </w:style>
  <w:style w:type="character" w:styleId="888" w:customStyle="1">
    <w:name w:val="Heading 1 Char"/>
    <w:basedOn w:val="885"/>
    <w:uiPriority w:val="9"/>
    <w:rPr>
      <w:rFonts w:ascii="Arial" w:hAnsi="Arial" w:eastAsia="Arial" w:cs="Arial"/>
      <w:sz w:val="40"/>
      <w:szCs w:val="40"/>
    </w:rPr>
  </w:style>
  <w:style w:type="character" w:styleId="889" w:customStyle="1">
    <w:name w:val="Heading 2 Char"/>
    <w:basedOn w:val="885"/>
    <w:uiPriority w:val="9"/>
    <w:rPr>
      <w:rFonts w:ascii="Arial" w:hAnsi="Arial" w:eastAsia="Arial" w:cs="Arial"/>
      <w:sz w:val="34"/>
    </w:rPr>
  </w:style>
  <w:style w:type="character" w:styleId="890" w:customStyle="1">
    <w:name w:val="Heading 3 Char"/>
    <w:basedOn w:val="885"/>
    <w:uiPriority w:val="9"/>
    <w:rPr>
      <w:rFonts w:ascii="Arial" w:hAnsi="Arial" w:eastAsia="Arial" w:cs="Arial"/>
      <w:sz w:val="30"/>
      <w:szCs w:val="30"/>
    </w:rPr>
  </w:style>
  <w:style w:type="character" w:styleId="891" w:customStyle="1">
    <w:name w:val="Heading 4 Char"/>
    <w:basedOn w:val="885"/>
    <w:uiPriority w:val="9"/>
    <w:rPr>
      <w:rFonts w:ascii="Arial" w:hAnsi="Arial" w:eastAsia="Arial" w:cs="Arial"/>
      <w:b/>
      <w:bCs/>
      <w:sz w:val="26"/>
      <w:szCs w:val="26"/>
    </w:rPr>
  </w:style>
  <w:style w:type="character" w:styleId="892" w:customStyle="1">
    <w:name w:val="Заголовок 5 Знак"/>
    <w:basedOn w:val="885"/>
    <w:link w:val="880"/>
    <w:rPr>
      <w:rFonts w:ascii="Arial" w:hAnsi="Arial" w:eastAsia="Arial" w:cs="Arial"/>
      <w:b/>
      <w:bCs/>
      <w:sz w:val="24"/>
      <w:szCs w:val="24"/>
    </w:rPr>
  </w:style>
  <w:style w:type="character" w:styleId="893" w:customStyle="1">
    <w:name w:val="Заголовок 6 Знак"/>
    <w:basedOn w:val="885"/>
    <w:link w:val="881"/>
    <w:uiPriority w:val="9"/>
    <w:rPr>
      <w:rFonts w:ascii="Arial" w:hAnsi="Arial" w:eastAsia="Arial" w:cs="Arial"/>
      <w:b/>
      <w:bCs/>
      <w:sz w:val="22"/>
      <w:szCs w:val="22"/>
    </w:rPr>
  </w:style>
  <w:style w:type="character" w:styleId="894" w:customStyle="1">
    <w:name w:val="Заголовок 7 Знак"/>
    <w:basedOn w:val="885"/>
    <w:link w:val="8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95" w:customStyle="1">
    <w:name w:val="Заголовок 8 Знак"/>
    <w:basedOn w:val="885"/>
    <w:link w:val="883"/>
    <w:uiPriority w:val="9"/>
    <w:rPr>
      <w:rFonts w:ascii="Arial" w:hAnsi="Arial" w:eastAsia="Arial" w:cs="Arial"/>
      <w:i/>
      <w:iCs/>
      <w:sz w:val="22"/>
      <w:szCs w:val="22"/>
    </w:rPr>
  </w:style>
  <w:style w:type="character" w:styleId="896" w:customStyle="1">
    <w:name w:val="Заголовок 9 Знак"/>
    <w:basedOn w:val="885"/>
    <w:link w:val="884"/>
    <w:uiPriority w:val="9"/>
    <w:rPr>
      <w:rFonts w:ascii="Arial" w:hAnsi="Arial" w:eastAsia="Arial" w:cs="Arial"/>
      <w:i/>
      <w:iCs/>
      <w:sz w:val="21"/>
      <w:szCs w:val="21"/>
    </w:rPr>
  </w:style>
  <w:style w:type="character" w:styleId="897" w:customStyle="1">
    <w:name w:val="Title Char"/>
    <w:basedOn w:val="885"/>
    <w:uiPriority w:val="10"/>
    <w:rPr>
      <w:sz w:val="48"/>
      <w:szCs w:val="48"/>
    </w:rPr>
  </w:style>
  <w:style w:type="character" w:styleId="898" w:customStyle="1">
    <w:name w:val="Subtitle Char"/>
    <w:basedOn w:val="885"/>
    <w:uiPriority w:val="11"/>
    <w:rPr>
      <w:sz w:val="24"/>
      <w:szCs w:val="24"/>
    </w:rPr>
  </w:style>
  <w:style w:type="paragraph" w:styleId="899">
    <w:name w:val="Quote"/>
    <w:basedOn w:val="875"/>
    <w:next w:val="875"/>
    <w:link w:val="900"/>
    <w:uiPriority w:val="29"/>
    <w:qFormat/>
    <w:pPr>
      <w:ind w:left="720" w:right="720"/>
    </w:pPr>
    <w:rPr>
      <w:i/>
    </w:rPr>
  </w:style>
  <w:style w:type="character" w:styleId="900" w:customStyle="1">
    <w:name w:val="Цитата 2 Знак"/>
    <w:link w:val="899"/>
    <w:uiPriority w:val="29"/>
    <w:rPr>
      <w:i/>
    </w:rPr>
  </w:style>
  <w:style w:type="paragraph" w:styleId="901">
    <w:name w:val="Intense Quote"/>
    <w:basedOn w:val="875"/>
    <w:next w:val="875"/>
    <w:link w:val="9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02" w:customStyle="1">
    <w:name w:val="Выделенная цитата Знак"/>
    <w:link w:val="901"/>
    <w:uiPriority w:val="30"/>
    <w:rPr>
      <w:i/>
    </w:rPr>
  </w:style>
  <w:style w:type="character" w:styleId="903" w:customStyle="1">
    <w:name w:val="Header Char"/>
    <w:basedOn w:val="885"/>
    <w:uiPriority w:val="99"/>
  </w:style>
  <w:style w:type="character" w:styleId="904" w:customStyle="1">
    <w:name w:val="Footer Char"/>
    <w:basedOn w:val="885"/>
    <w:uiPriority w:val="99"/>
  </w:style>
  <w:style w:type="paragraph" w:styleId="905">
    <w:name w:val="Caption"/>
    <w:basedOn w:val="875"/>
    <w:next w:val="875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906" w:customStyle="1">
    <w:name w:val="Caption Char"/>
    <w:uiPriority w:val="99"/>
  </w:style>
  <w:style w:type="table" w:styleId="907" w:customStyle="1">
    <w:name w:val="Table Grid Light"/>
    <w:basedOn w:val="88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08">
    <w:name w:val="Plain Table 1"/>
    <w:basedOn w:val="88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09">
    <w:name w:val="Plain Table 2"/>
    <w:basedOn w:val="88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10">
    <w:name w:val="Plain Table 3"/>
    <w:basedOn w:val="88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11">
    <w:name w:val="Plain Table 4"/>
    <w:basedOn w:val="88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>
    <w:name w:val="Plain Table 5"/>
    <w:basedOn w:val="88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13">
    <w:name w:val="Grid Table 1 Light"/>
    <w:basedOn w:val="88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 w:customStyle="1">
    <w:name w:val="Grid Table 1 Light - Accent 1"/>
    <w:basedOn w:val="886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 w:customStyle="1">
    <w:name w:val="Grid Table 1 Light - Accent 2"/>
    <w:basedOn w:val="886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 w:customStyle="1">
    <w:name w:val="Grid Table 1 Light - Accent 3"/>
    <w:basedOn w:val="886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 w:customStyle="1">
    <w:name w:val="Grid Table 1 Light - Accent 4"/>
    <w:basedOn w:val="886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 w:customStyle="1">
    <w:name w:val="Grid Table 1 Light - Accent 5"/>
    <w:basedOn w:val="886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 w:customStyle="1">
    <w:name w:val="Grid Table 1 Light - Accent 6"/>
    <w:basedOn w:val="88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>
    <w:name w:val="Grid Table 2"/>
    <w:basedOn w:val="88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Grid Table 2 - Accent 1"/>
    <w:basedOn w:val="886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Grid Table 2 - Accent 2"/>
    <w:basedOn w:val="886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 w:customStyle="1">
    <w:name w:val="Grid Table 2 - Accent 3"/>
    <w:basedOn w:val="886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 w:customStyle="1">
    <w:name w:val="Grid Table 2 - Accent 4"/>
    <w:basedOn w:val="886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 w:customStyle="1">
    <w:name w:val="Grid Table 2 - Accent 5"/>
    <w:basedOn w:val="886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 w:customStyle="1">
    <w:name w:val="Grid Table 2 - Accent 6"/>
    <w:basedOn w:val="88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>
    <w:name w:val="Grid Table 3"/>
    <w:basedOn w:val="88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 w:customStyle="1">
    <w:name w:val="Grid Table 3 - Accent 1"/>
    <w:basedOn w:val="886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 w:customStyle="1">
    <w:name w:val="Grid Table 3 - Accent 2"/>
    <w:basedOn w:val="886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 w:customStyle="1">
    <w:name w:val="Grid Table 3 - Accent 3"/>
    <w:basedOn w:val="886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 w:customStyle="1">
    <w:name w:val="Grid Table 3 - Accent 4"/>
    <w:basedOn w:val="886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 w:customStyle="1">
    <w:name w:val="Grid Table 3 - Accent 5"/>
    <w:basedOn w:val="886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 w:customStyle="1">
    <w:name w:val="Grid Table 3 - Accent 6"/>
    <w:basedOn w:val="88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>
    <w:name w:val="Grid Table 4"/>
    <w:basedOn w:val="88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35" w:customStyle="1">
    <w:name w:val="Grid Table 4 - Accent 1"/>
    <w:basedOn w:val="886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936" w:customStyle="1">
    <w:name w:val="Grid Table 4 - Accent 2"/>
    <w:basedOn w:val="886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937" w:customStyle="1">
    <w:name w:val="Grid Table 4 - Accent 3"/>
    <w:basedOn w:val="886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938" w:customStyle="1">
    <w:name w:val="Grid Table 4 - Accent 4"/>
    <w:basedOn w:val="886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939" w:customStyle="1">
    <w:name w:val="Grid Table 4 - Accent 5"/>
    <w:basedOn w:val="886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940" w:customStyle="1">
    <w:name w:val="Grid Table 4 - Accent 6"/>
    <w:basedOn w:val="886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941">
    <w:name w:val="Grid Table 5 Dark"/>
    <w:basedOn w:val="88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42" w:customStyle="1">
    <w:name w:val="Grid Table 5 Dark- Accent 1"/>
    <w:basedOn w:val="88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943" w:customStyle="1">
    <w:name w:val="Grid Table 5 Dark - Accent 2"/>
    <w:basedOn w:val="88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944" w:customStyle="1">
    <w:name w:val="Grid Table 5 Dark - Accent 3"/>
    <w:basedOn w:val="88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945" w:customStyle="1">
    <w:name w:val="Grid Table 5 Dark- Accent 4"/>
    <w:basedOn w:val="88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946" w:customStyle="1">
    <w:name w:val="Grid Table 5 Dark - Accent 5"/>
    <w:basedOn w:val="88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947" w:customStyle="1">
    <w:name w:val="Grid Table 5 Dark - Accent 6"/>
    <w:basedOn w:val="88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948">
    <w:name w:val="Grid Table 6 Colorful"/>
    <w:basedOn w:val="88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49" w:customStyle="1">
    <w:name w:val="Grid Table 6 Colorful - Accent 1"/>
    <w:basedOn w:val="886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950" w:customStyle="1">
    <w:name w:val="Grid Table 6 Colorful - Accent 2"/>
    <w:basedOn w:val="886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951" w:customStyle="1">
    <w:name w:val="Grid Table 6 Colorful - Accent 3"/>
    <w:basedOn w:val="886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952" w:customStyle="1">
    <w:name w:val="Grid Table 6 Colorful - Accent 4"/>
    <w:basedOn w:val="886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953" w:customStyle="1">
    <w:name w:val="Grid Table 6 Colorful - Accent 5"/>
    <w:basedOn w:val="886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954" w:customStyle="1">
    <w:name w:val="Grid Table 6 Colorful - Accent 6"/>
    <w:basedOn w:val="886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955">
    <w:name w:val="Grid Table 7 Colorful"/>
    <w:basedOn w:val="88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6" w:customStyle="1">
    <w:name w:val="Grid Table 7 Colorful - Accent 1"/>
    <w:basedOn w:val="886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7" w:customStyle="1">
    <w:name w:val="Grid Table 7 Colorful - Accent 2"/>
    <w:basedOn w:val="886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8" w:customStyle="1">
    <w:name w:val="Grid Table 7 Colorful - Accent 3"/>
    <w:basedOn w:val="886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9" w:customStyle="1">
    <w:name w:val="Grid Table 7 Colorful - Accent 4"/>
    <w:basedOn w:val="886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0" w:customStyle="1">
    <w:name w:val="Grid Table 7 Colorful - Accent 5"/>
    <w:basedOn w:val="886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1" w:customStyle="1">
    <w:name w:val="Grid Table 7 Colorful - Accent 6"/>
    <w:basedOn w:val="886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2">
    <w:name w:val="List Table 1 Light"/>
    <w:basedOn w:val="88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 w:customStyle="1">
    <w:name w:val="List Table 1 Light - Accent 1"/>
    <w:basedOn w:val="886"/>
    <w:uiPriority w:val="99"/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 w:customStyle="1">
    <w:name w:val="List Table 1 Light - Accent 2"/>
    <w:basedOn w:val="886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 w:customStyle="1">
    <w:name w:val="List Table 1 Light - Accent 3"/>
    <w:basedOn w:val="886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 w:customStyle="1">
    <w:name w:val="List Table 1 Light - Accent 4"/>
    <w:basedOn w:val="886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 w:customStyle="1">
    <w:name w:val="List Table 1 Light - Accent 5"/>
    <w:basedOn w:val="886"/>
    <w:uiPriority w:val="99"/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 w:customStyle="1">
    <w:name w:val="List Table 1 Light - Accent 6"/>
    <w:basedOn w:val="886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>
    <w:name w:val="List Table 2"/>
    <w:basedOn w:val="88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70" w:customStyle="1">
    <w:name w:val="List Table 2 - Accent 1"/>
    <w:basedOn w:val="886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971" w:customStyle="1">
    <w:name w:val="List Table 2 - Accent 2"/>
    <w:basedOn w:val="886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972" w:customStyle="1">
    <w:name w:val="List Table 2 - Accent 3"/>
    <w:basedOn w:val="886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973" w:customStyle="1">
    <w:name w:val="List Table 2 - Accent 4"/>
    <w:basedOn w:val="886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974" w:customStyle="1">
    <w:name w:val="List Table 2 - Accent 5"/>
    <w:basedOn w:val="886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975" w:customStyle="1">
    <w:name w:val="List Table 2 - Accent 6"/>
    <w:basedOn w:val="886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976">
    <w:name w:val="List Table 3"/>
    <w:basedOn w:val="88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7" w:customStyle="1">
    <w:name w:val="List Table 3 - Accent 1"/>
    <w:basedOn w:val="886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8" w:customStyle="1">
    <w:name w:val="List Table 3 - Accent 2"/>
    <w:basedOn w:val="886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9" w:customStyle="1">
    <w:name w:val="List Table 3 - Accent 3"/>
    <w:basedOn w:val="886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0" w:customStyle="1">
    <w:name w:val="List Table 3 - Accent 4"/>
    <w:basedOn w:val="886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1" w:customStyle="1">
    <w:name w:val="List Table 3 - Accent 5"/>
    <w:basedOn w:val="886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2" w:customStyle="1">
    <w:name w:val="List Table 3 - Accent 6"/>
    <w:basedOn w:val="886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3">
    <w:name w:val="List Table 4"/>
    <w:basedOn w:val="88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4" w:customStyle="1">
    <w:name w:val="List Table 4 - Accent 1"/>
    <w:basedOn w:val="886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5" w:customStyle="1">
    <w:name w:val="List Table 4 - Accent 2"/>
    <w:basedOn w:val="886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6" w:customStyle="1">
    <w:name w:val="List Table 4 - Accent 3"/>
    <w:basedOn w:val="886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7" w:customStyle="1">
    <w:name w:val="List Table 4 - Accent 4"/>
    <w:basedOn w:val="886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8" w:customStyle="1">
    <w:name w:val="List Table 4 - Accent 5"/>
    <w:basedOn w:val="886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9" w:customStyle="1">
    <w:name w:val="List Table 4 - Accent 6"/>
    <w:basedOn w:val="886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0">
    <w:name w:val="List Table 5 Dark"/>
    <w:basedOn w:val="88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91" w:customStyle="1">
    <w:name w:val="List Table 5 Dark - Accent 1"/>
    <w:basedOn w:val="886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92" w:customStyle="1">
    <w:name w:val="List Table 5 Dark - Accent 2"/>
    <w:basedOn w:val="886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93" w:customStyle="1">
    <w:name w:val="List Table 5 Dark - Accent 3"/>
    <w:basedOn w:val="886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94" w:customStyle="1">
    <w:name w:val="List Table 5 Dark - Accent 4"/>
    <w:basedOn w:val="886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95" w:customStyle="1">
    <w:name w:val="List Table 5 Dark - Accent 5"/>
    <w:basedOn w:val="886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96" w:customStyle="1">
    <w:name w:val="List Table 5 Dark - Accent 6"/>
    <w:basedOn w:val="886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97">
    <w:name w:val="List Table 6 Colorful"/>
    <w:basedOn w:val="88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98" w:customStyle="1">
    <w:name w:val="List Table 6 Colorful - Accent 1"/>
    <w:basedOn w:val="886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999" w:customStyle="1">
    <w:name w:val="List Table 6 Colorful - Accent 2"/>
    <w:basedOn w:val="886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1000" w:customStyle="1">
    <w:name w:val="List Table 6 Colorful - Accent 3"/>
    <w:basedOn w:val="886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1001" w:customStyle="1">
    <w:name w:val="List Table 6 Colorful - Accent 4"/>
    <w:basedOn w:val="886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1002" w:customStyle="1">
    <w:name w:val="List Table 6 Colorful - Accent 5"/>
    <w:basedOn w:val="886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1003" w:customStyle="1">
    <w:name w:val="List Table 6 Colorful - Accent 6"/>
    <w:basedOn w:val="886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1004">
    <w:name w:val="List Table 7 Colorful"/>
    <w:basedOn w:val="88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05" w:customStyle="1">
    <w:name w:val="List Table 7 Colorful - Accent 1"/>
    <w:basedOn w:val="886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06" w:customStyle="1">
    <w:name w:val="List Table 7 Colorful - Accent 2"/>
    <w:basedOn w:val="886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07" w:customStyle="1">
    <w:name w:val="List Table 7 Colorful - Accent 3"/>
    <w:basedOn w:val="886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08" w:customStyle="1">
    <w:name w:val="List Table 7 Colorful - Accent 4"/>
    <w:basedOn w:val="886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09" w:customStyle="1">
    <w:name w:val="List Table 7 Colorful - Accent 5"/>
    <w:basedOn w:val="886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10" w:customStyle="1">
    <w:name w:val="List Table 7 Colorful - Accent 6"/>
    <w:basedOn w:val="886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11" w:customStyle="1">
    <w:name w:val="Lined - Accent"/>
    <w:basedOn w:val="88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12" w:customStyle="1">
    <w:name w:val="Lined - Accent 1"/>
    <w:basedOn w:val="88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1013" w:customStyle="1">
    <w:name w:val="Lined - Accent 2"/>
    <w:basedOn w:val="88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014" w:customStyle="1">
    <w:name w:val="Lined - Accent 3"/>
    <w:basedOn w:val="88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015" w:customStyle="1">
    <w:name w:val="Lined - Accent 4"/>
    <w:basedOn w:val="88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016" w:customStyle="1">
    <w:name w:val="Lined - Accent 5"/>
    <w:basedOn w:val="88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1017" w:customStyle="1">
    <w:name w:val="Lined - Accent 6"/>
    <w:basedOn w:val="88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018" w:customStyle="1">
    <w:name w:val="Bordered &amp; Lined - Accent"/>
    <w:basedOn w:val="88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19" w:customStyle="1">
    <w:name w:val="Bordered &amp; Lined - Accent 1"/>
    <w:basedOn w:val="88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1020" w:customStyle="1">
    <w:name w:val="Bordered &amp; Lined - Accent 2"/>
    <w:basedOn w:val="88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021" w:customStyle="1">
    <w:name w:val="Bordered &amp; Lined - Accent 3"/>
    <w:basedOn w:val="88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022" w:customStyle="1">
    <w:name w:val="Bordered &amp; Lined - Accent 4"/>
    <w:basedOn w:val="88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023" w:customStyle="1">
    <w:name w:val="Bordered &amp; Lined - Accent 5"/>
    <w:basedOn w:val="88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1024" w:customStyle="1">
    <w:name w:val="Bordered &amp; Lined - Accent 6"/>
    <w:basedOn w:val="88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025" w:customStyle="1">
    <w:name w:val="Bordered"/>
    <w:basedOn w:val="88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026" w:customStyle="1">
    <w:name w:val="Bordered - Accent 1"/>
    <w:basedOn w:val="886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1027" w:customStyle="1">
    <w:name w:val="Bordered - Accent 2"/>
    <w:basedOn w:val="886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1028" w:customStyle="1">
    <w:name w:val="Bordered - Accent 3"/>
    <w:basedOn w:val="886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1029" w:customStyle="1">
    <w:name w:val="Bordered - Accent 4"/>
    <w:basedOn w:val="886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1030" w:customStyle="1">
    <w:name w:val="Bordered - Accent 5"/>
    <w:basedOn w:val="886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1031" w:customStyle="1">
    <w:name w:val="Bordered - Accent 6"/>
    <w:basedOn w:val="88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1032" w:customStyle="1">
    <w:name w:val="Endnote Text Char"/>
    <w:uiPriority w:val="99"/>
    <w:rPr>
      <w:sz w:val="20"/>
    </w:rPr>
  </w:style>
  <w:style w:type="paragraph" w:styleId="1033">
    <w:name w:val="table of figures"/>
    <w:basedOn w:val="875"/>
    <w:next w:val="875"/>
    <w:uiPriority w:val="99"/>
    <w:unhideWhenUsed/>
  </w:style>
  <w:style w:type="table" w:styleId="1034">
    <w:name w:val="Table Grid"/>
    <w:basedOn w:val="886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35">
    <w:name w:val="List Paragraph"/>
    <w:basedOn w:val="875"/>
    <w:link w:val="1050"/>
    <w:qFormat/>
    <w:pPr>
      <w:contextualSpacing/>
      <w:ind w:left="720"/>
    </w:pPr>
  </w:style>
  <w:style w:type="table" w:styleId="1036" w:customStyle="1">
    <w:name w:val="Сетка таблицы1"/>
    <w:basedOn w:val="886"/>
    <w:next w:val="1034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37">
    <w:name w:val="annotation reference"/>
    <w:basedOn w:val="885"/>
    <w:uiPriority w:val="99"/>
    <w:unhideWhenUsed/>
    <w:rPr>
      <w:sz w:val="16"/>
      <w:szCs w:val="16"/>
    </w:rPr>
  </w:style>
  <w:style w:type="paragraph" w:styleId="1038">
    <w:name w:val="annotation text"/>
    <w:basedOn w:val="875"/>
    <w:link w:val="1039"/>
    <w:uiPriority w:val="99"/>
    <w:unhideWhenUsed/>
    <w:rPr>
      <w:sz w:val="20"/>
      <w:szCs w:val="20"/>
    </w:rPr>
  </w:style>
  <w:style w:type="character" w:styleId="1039" w:customStyle="1">
    <w:name w:val="Текст примечания Знак"/>
    <w:basedOn w:val="885"/>
    <w:link w:val="1038"/>
    <w:uiPriority w:val="99"/>
    <w:rPr>
      <w:sz w:val="20"/>
      <w:szCs w:val="20"/>
    </w:rPr>
  </w:style>
  <w:style w:type="paragraph" w:styleId="1040">
    <w:name w:val="annotation subject"/>
    <w:basedOn w:val="1038"/>
    <w:next w:val="1038"/>
    <w:link w:val="1041"/>
    <w:uiPriority w:val="99"/>
    <w:unhideWhenUsed/>
    <w:rPr>
      <w:b/>
      <w:bCs/>
    </w:rPr>
  </w:style>
  <w:style w:type="character" w:styleId="1041" w:customStyle="1">
    <w:name w:val="Тема примечания Знак"/>
    <w:basedOn w:val="1039"/>
    <w:link w:val="1040"/>
    <w:uiPriority w:val="99"/>
    <w:rPr>
      <w:b/>
      <w:bCs/>
      <w:sz w:val="20"/>
      <w:szCs w:val="20"/>
    </w:rPr>
  </w:style>
  <w:style w:type="table" w:styleId="1042" w:customStyle="1">
    <w:name w:val="Сетка таблицы11"/>
    <w:basedOn w:val="886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43">
    <w:name w:val="Revision"/>
    <w:hidden/>
    <w:uiPriority w:val="99"/>
    <w:semiHidden/>
  </w:style>
  <w:style w:type="paragraph" w:styleId="1044">
    <w:name w:val="Header"/>
    <w:basedOn w:val="875"/>
    <w:link w:val="1045"/>
    <w:unhideWhenUsed/>
    <w:pPr>
      <w:tabs>
        <w:tab w:val="center" w:pos="4677" w:leader="none"/>
        <w:tab w:val="right" w:pos="9355" w:leader="none"/>
      </w:tabs>
    </w:pPr>
  </w:style>
  <w:style w:type="character" w:styleId="1045" w:customStyle="1">
    <w:name w:val="Верхний колонтитул Знак"/>
    <w:basedOn w:val="885"/>
    <w:link w:val="1044"/>
  </w:style>
  <w:style w:type="paragraph" w:styleId="1046">
    <w:name w:val="Footer"/>
    <w:basedOn w:val="875"/>
    <w:link w:val="1047"/>
    <w:unhideWhenUsed/>
    <w:pPr>
      <w:tabs>
        <w:tab w:val="center" w:pos="4677" w:leader="none"/>
        <w:tab w:val="right" w:pos="9355" w:leader="none"/>
      </w:tabs>
    </w:pPr>
  </w:style>
  <w:style w:type="character" w:styleId="1047" w:customStyle="1">
    <w:name w:val="Нижний колонтитул Знак"/>
    <w:basedOn w:val="885"/>
    <w:link w:val="1046"/>
  </w:style>
  <w:style w:type="character" w:styleId="1048">
    <w:name w:val="Hyperlink"/>
    <w:basedOn w:val="885"/>
    <w:link w:val="1353"/>
    <w:uiPriority w:val="99"/>
    <w:unhideWhenUsed/>
    <w:rPr>
      <w:color w:val="0563c1" w:themeColor="hyperlink"/>
      <w:u w:val="single"/>
    </w:rPr>
  </w:style>
  <w:style w:type="character" w:styleId="1049" w:customStyle="1">
    <w:name w:val="Неразрешенное упоминание1"/>
    <w:basedOn w:val="885"/>
    <w:uiPriority w:val="99"/>
    <w:semiHidden/>
    <w:unhideWhenUsed/>
    <w:rPr>
      <w:color w:val="605e5c"/>
      <w:shd w:val="clear" w:color="auto" w:fill="e1dfdd"/>
    </w:rPr>
  </w:style>
  <w:style w:type="character" w:styleId="1050" w:customStyle="1">
    <w:name w:val="Абзац списка Знак"/>
    <w:link w:val="1035"/>
    <w:qFormat/>
  </w:style>
  <w:style w:type="paragraph" w:styleId="1051" w:customStyle="1">
    <w:name w:val="ConsPlusNormal"/>
    <w:qFormat/>
    <w:pPr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1052">
    <w:name w:val="footnote text"/>
    <w:basedOn w:val="875"/>
    <w:link w:val="1053"/>
    <w:uiPriority w:val="99"/>
    <w:qFormat/>
    <w:rPr>
      <w:rFonts w:ascii="Times New Roman" w:hAnsi="Times New Roman" w:eastAsia="Times New Roman" w:cs="Times New Roman"/>
      <w:sz w:val="20"/>
      <w:szCs w:val="20"/>
    </w:rPr>
  </w:style>
  <w:style w:type="character" w:styleId="1053" w:customStyle="1">
    <w:name w:val="Текст сноски Знак"/>
    <w:basedOn w:val="885"/>
    <w:link w:val="1052"/>
    <w:uiPriority w:val="99"/>
    <w:qFormat/>
    <w:rPr>
      <w:rFonts w:ascii="Times New Roman" w:hAnsi="Times New Roman" w:eastAsia="Times New Roman" w:cs="Times New Roman"/>
      <w:sz w:val="20"/>
      <w:szCs w:val="20"/>
    </w:rPr>
  </w:style>
  <w:style w:type="character" w:styleId="1054">
    <w:name w:val="footnote reference"/>
    <w:link w:val="1339"/>
    <w:uiPriority w:val="99"/>
    <w:rPr>
      <w:rFonts w:cs="Times New Roman"/>
      <w:vertAlign w:val="superscript"/>
    </w:rPr>
  </w:style>
  <w:style w:type="paragraph" w:styleId="1055">
    <w:name w:val="Body Text"/>
    <w:basedOn w:val="875"/>
    <w:link w:val="1056"/>
    <w:unhideWhenUsed/>
    <w:qFormat/>
    <w:pPr>
      <w:jc w:val="both"/>
      <w:spacing w:before="120" w:after="120"/>
      <w:widowControl w:val="off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1056" w:customStyle="1">
    <w:name w:val="Основной текст Знак"/>
    <w:basedOn w:val="885"/>
    <w:link w:val="1055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057">
    <w:name w:val="Balloon Text"/>
    <w:basedOn w:val="875"/>
    <w:link w:val="1058"/>
    <w:uiPriority w:val="99"/>
    <w:unhideWhenUsed/>
    <w:rPr>
      <w:rFonts w:ascii="Segoe UI" w:hAnsi="Segoe UI" w:cs="Segoe UI"/>
      <w:sz w:val="18"/>
      <w:szCs w:val="18"/>
    </w:rPr>
  </w:style>
  <w:style w:type="character" w:styleId="1058" w:customStyle="1">
    <w:name w:val="Текст выноски Знак"/>
    <w:basedOn w:val="885"/>
    <w:link w:val="1057"/>
    <w:uiPriority w:val="99"/>
    <w:rPr>
      <w:rFonts w:ascii="Segoe UI" w:hAnsi="Segoe UI" w:cs="Segoe UI"/>
      <w:sz w:val="18"/>
      <w:szCs w:val="18"/>
    </w:rPr>
  </w:style>
  <w:style w:type="character" w:styleId="1059" w:customStyle="1">
    <w:name w:val="Заголовок 1 Знак"/>
    <w:basedOn w:val="885"/>
    <w:link w:val="876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060" w:customStyle="1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1061">
    <w:name w:val="Subtitle"/>
    <w:basedOn w:val="875"/>
    <w:next w:val="875"/>
    <w:link w:val="1062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styleId="1062" w:customStyle="1">
    <w:name w:val="Подзаголовок Знак"/>
    <w:basedOn w:val="885"/>
    <w:link w:val="1061"/>
    <w:rPr>
      <w:rFonts w:eastAsiaTheme="minorEastAsia"/>
      <w:color w:val="5a5a5a" w:themeColor="text1" w:themeTint="A5"/>
      <w:spacing w:val="15"/>
    </w:rPr>
  </w:style>
  <w:style w:type="character" w:styleId="1063">
    <w:name w:val="FollowedHyperlink"/>
    <w:basedOn w:val="885"/>
    <w:uiPriority w:val="99"/>
    <w:unhideWhenUsed/>
    <w:rPr>
      <w:color w:val="954f72" w:themeColor="followedHyperlink"/>
      <w:u w:val="single"/>
    </w:rPr>
  </w:style>
  <w:style w:type="paragraph" w:styleId="1064">
    <w:name w:val="toc 1"/>
    <w:basedOn w:val="875"/>
    <w:next w:val="875"/>
    <w:link w:val="1355"/>
    <w:uiPriority w:val="39"/>
    <w:unhideWhenUsed/>
    <w:pPr>
      <w:spacing w:before="120" w:line="276" w:lineRule="auto"/>
      <w:tabs>
        <w:tab w:val="right" w:pos="9639" w:leader="dot"/>
      </w:tabs>
    </w:pPr>
    <w:rPr>
      <w:rFonts w:ascii="Times New Roman" w:hAnsi="Times New Roman" w:cs="Times New Roman"/>
      <w:b/>
      <w:bCs/>
    </w:rPr>
  </w:style>
  <w:style w:type="character" w:styleId="1065" w:customStyle="1">
    <w:name w:val="Заголовок 2 Знак"/>
    <w:basedOn w:val="885"/>
    <w:link w:val="877"/>
    <w:rPr>
      <w:rFonts w:ascii="Arial" w:hAnsi="Arial" w:eastAsia="Times New Roman" w:cs="Times New Roman"/>
      <w:b/>
      <w:bCs/>
      <w:i/>
      <w:iCs/>
      <w:sz w:val="28"/>
      <w:szCs w:val="28"/>
    </w:rPr>
  </w:style>
  <w:style w:type="character" w:styleId="1066" w:customStyle="1">
    <w:name w:val="Заголовок 3 Знак"/>
    <w:basedOn w:val="885"/>
    <w:link w:val="878"/>
    <w:rPr>
      <w:rFonts w:ascii="Arial" w:hAnsi="Arial" w:eastAsia="Times New Roman" w:cs="Times New Roman"/>
      <w:b/>
      <w:bCs/>
      <w:sz w:val="26"/>
      <w:szCs w:val="26"/>
    </w:rPr>
  </w:style>
  <w:style w:type="character" w:styleId="1067" w:customStyle="1">
    <w:name w:val="Заголовок 4 Знак"/>
    <w:basedOn w:val="885"/>
    <w:link w:val="879"/>
    <w:rPr>
      <w:rFonts w:ascii="Times New Roman" w:hAnsi="Times New Roman" w:eastAsia="Times New Roman" w:cs="Times New Roman"/>
      <w:b/>
      <w:bCs/>
      <w:sz w:val="24"/>
      <w:szCs w:val="24"/>
    </w:rPr>
  </w:style>
  <w:style w:type="numbering" w:styleId="1068" w:customStyle="1">
    <w:name w:val="Нет списка1"/>
    <w:next w:val="887"/>
    <w:uiPriority w:val="99"/>
    <w:semiHidden/>
    <w:unhideWhenUsed/>
  </w:style>
  <w:style w:type="table" w:styleId="1069" w:customStyle="1">
    <w:name w:val="Table Normal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70" w:customStyle="1">
    <w:name w:val="Table Normal1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71" w:customStyle="1">
    <w:name w:val="Table Normal2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72" w:customStyle="1">
    <w:name w:val="Table Normal3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73" w:customStyle="1">
    <w:name w:val="Table Normal4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74" w:customStyle="1">
    <w:name w:val="Table Normal5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75" w:customStyle="1">
    <w:name w:val="Table Normal6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76" w:customStyle="1">
    <w:name w:val="Table Normal7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77" w:customStyle="1">
    <w:name w:val="Table Normal8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78" w:customStyle="1">
    <w:name w:val="Table Normal9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1079" w:customStyle="1">
    <w:name w:val="Table Paragraph"/>
    <w:basedOn w:val="875"/>
    <w:uiPriority w:val="1"/>
    <w:qFormat/>
    <w:pPr>
      <w:widowControl w:val="off"/>
    </w:pPr>
    <w:rPr>
      <w:rFonts w:ascii="Times New Roman" w:hAnsi="Times New Roman" w:eastAsia="Times New Roman" w:cs="Times New Roman"/>
    </w:rPr>
  </w:style>
  <w:style w:type="table" w:styleId="1080" w:customStyle="1">
    <w:name w:val="Table Normal10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81" w:customStyle="1">
    <w:name w:val="Table Normal11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numbering" w:styleId="1082" w:customStyle="1">
    <w:name w:val="Нет списка11"/>
    <w:next w:val="887"/>
    <w:uiPriority w:val="99"/>
    <w:semiHidden/>
    <w:unhideWhenUsed/>
  </w:style>
  <w:style w:type="table" w:styleId="1083" w:customStyle="1">
    <w:name w:val="Table Normal12"/>
    <w:uiPriority w:val="2"/>
    <w:semiHidden/>
    <w:unhideWhenUsed/>
    <w:qFormat/>
    <w:pPr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character" w:styleId="1084" w:customStyle="1">
    <w:name w:val="Гиперссылка1"/>
    <w:basedOn w:val="885"/>
    <w:unhideWhenUsed/>
    <w:rPr>
      <w:color w:val="0000ff"/>
      <w:u w:val="single"/>
    </w:rPr>
  </w:style>
  <w:style w:type="character" w:styleId="1085" w:customStyle="1">
    <w:name w:val="Просмотренная гиперссылка1"/>
    <w:basedOn w:val="885"/>
    <w:uiPriority w:val="99"/>
    <w:semiHidden/>
    <w:unhideWhenUsed/>
    <w:rPr>
      <w:color w:val="800080"/>
      <w:u w:val="single"/>
    </w:rPr>
  </w:style>
  <w:style w:type="character" w:styleId="1086">
    <w:name w:val="Emphasis"/>
    <w:qFormat/>
    <w:rPr>
      <w:rFonts w:hint="default" w:ascii="Times New Roman" w:hAnsi="Times New Roman" w:cs="Times New Roman"/>
      <w:i/>
      <w:iCs w:val="0"/>
    </w:rPr>
  </w:style>
  <w:style w:type="paragraph" w:styleId="1087" w:customStyle="1">
    <w:name w:val="msonormal"/>
    <w:basedOn w:val="875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88">
    <w:name w:val="Normal (Web)"/>
    <w:basedOn w:val="875"/>
    <w:uiPriority w:val="99"/>
    <w:unhideWhenUsed/>
    <w:qFormat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89">
    <w:name w:val="toc 2"/>
    <w:basedOn w:val="875"/>
    <w:next w:val="875"/>
    <w:link w:val="1343"/>
    <w:uiPriority w:val="39"/>
    <w:unhideWhenUsed/>
    <w:pPr>
      <w:ind w:left="240"/>
      <w:spacing w:before="120"/>
      <w:tabs>
        <w:tab w:val="right" w:pos="9639" w:leader="dot"/>
      </w:tabs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paragraph" w:styleId="1090">
    <w:name w:val="toc 3"/>
    <w:basedOn w:val="875"/>
    <w:next w:val="875"/>
    <w:link w:val="1350"/>
    <w:uiPriority w:val="39"/>
    <w:unhideWhenUsed/>
    <w:pPr>
      <w:ind w:left="48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91">
    <w:name w:val="toc 4"/>
    <w:basedOn w:val="875"/>
    <w:next w:val="875"/>
    <w:link w:val="1344"/>
    <w:uiPriority w:val="39"/>
    <w:unhideWhenUsed/>
    <w:pPr>
      <w:ind w:left="72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1092">
    <w:name w:val="toc 5"/>
    <w:basedOn w:val="875"/>
    <w:next w:val="875"/>
    <w:link w:val="1359"/>
    <w:uiPriority w:val="39"/>
    <w:unhideWhenUsed/>
    <w:pPr>
      <w:ind w:left="96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1093">
    <w:name w:val="toc 6"/>
    <w:basedOn w:val="875"/>
    <w:next w:val="875"/>
    <w:link w:val="1345"/>
    <w:uiPriority w:val="39"/>
    <w:unhideWhenUsed/>
    <w:pPr>
      <w:ind w:left="120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1094">
    <w:name w:val="toc 7"/>
    <w:basedOn w:val="875"/>
    <w:next w:val="875"/>
    <w:link w:val="1346"/>
    <w:uiPriority w:val="39"/>
    <w:unhideWhenUsed/>
    <w:pPr>
      <w:ind w:left="144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1095">
    <w:name w:val="toc 8"/>
    <w:basedOn w:val="875"/>
    <w:next w:val="875"/>
    <w:link w:val="1358"/>
    <w:uiPriority w:val="39"/>
    <w:unhideWhenUsed/>
    <w:pPr>
      <w:ind w:left="168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1096">
    <w:name w:val="toc 9"/>
    <w:basedOn w:val="875"/>
    <w:next w:val="875"/>
    <w:link w:val="1357"/>
    <w:uiPriority w:val="39"/>
    <w:unhideWhenUsed/>
    <w:pPr>
      <w:ind w:left="1920"/>
    </w:pPr>
    <w:rPr>
      <w:rFonts w:ascii="Calibri" w:hAnsi="Calibri" w:eastAsia="Times New Roman" w:cs="Calibri"/>
      <w:sz w:val="20"/>
      <w:szCs w:val="20"/>
      <w:lang w:eastAsia="ru-RU"/>
    </w:rPr>
  </w:style>
  <w:style w:type="character" w:styleId="1097" w:customStyle="1">
    <w:name w:val="Нижний колонтитул Знак1"/>
    <w:basedOn w:val="885"/>
    <w:uiPriority w:val="99"/>
    <w:semiHidden/>
    <w:rPr>
      <w:rFonts w:ascii="Calibri" w:hAnsi="Calibri" w:eastAsia="Times New Roman" w:cs="Times New Roman"/>
      <w:lang w:val="ru-RU" w:eastAsia="ru-RU"/>
    </w:rPr>
  </w:style>
  <w:style w:type="paragraph" w:styleId="1098">
    <w:name w:val="endnote text"/>
    <w:basedOn w:val="875"/>
    <w:link w:val="1099"/>
    <w:uiPriority w:val="99"/>
    <w:semiHidden/>
    <w:unhideWhenUsed/>
    <w:rPr>
      <w:rFonts w:ascii="Calibri" w:hAnsi="Calibri" w:eastAsia="Times New Roman" w:cs="Times New Roman"/>
      <w:sz w:val="20"/>
      <w:szCs w:val="20"/>
    </w:rPr>
  </w:style>
  <w:style w:type="character" w:styleId="1099" w:customStyle="1">
    <w:name w:val="Текст концевой сноски Знак"/>
    <w:basedOn w:val="885"/>
    <w:link w:val="1098"/>
    <w:uiPriority w:val="99"/>
    <w:semiHidden/>
    <w:rPr>
      <w:rFonts w:ascii="Calibri" w:hAnsi="Calibri" w:eastAsia="Times New Roman" w:cs="Times New Roman"/>
      <w:sz w:val="20"/>
      <w:szCs w:val="20"/>
    </w:rPr>
  </w:style>
  <w:style w:type="paragraph" w:styleId="1100">
    <w:name w:val="List 2"/>
    <w:basedOn w:val="875"/>
    <w:unhideWhenUsed/>
    <w:pPr>
      <w:ind w:left="720" w:hanging="360"/>
      <w:jc w:val="both"/>
      <w:spacing w:before="120" w:after="120"/>
    </w:pPr>
    <w:rPr>
      <w:rFonts w:ascii="Arial" w:hAnsi="Arial" w:eastAsia="Batang" w:cs="Times New Roman"/>
      <w:sz w:val="20"/>
      <w:szCs w:val="24"/>
      <w:lang w:eastAsia="ko-KR"/>
    </w:rPr>
  </w:style>
  <w:style w:type="paragraph" w:styleId="1101">
    <w:name w:val="Body Text 2"/>
    <w:basedOn w:val="875"/>
    <w:link w:val="1102"/>
    <w:unhideWhenUsed/>
    <w:pPr>
      <w:ind w:right="-57"/>
      <w:jc w:val="both"/>
    </w:pPr>
    <w:rPr>
      <w:rFonts w:ascii="Times New Roman" w:hAnsi="Times New Roman" w:eastAsia="Times New Roman" w:cs="Times New Roman"/>
      <w:sz w:val="24"/>
      <w:szCs w:val="24"/>
    </w:rPr>
  </w:style>
  <w:style w:type="character" w:styleId="1102" w:customStyle="1">
    <w:name w:val="Основной текст 2 Знак"/>
    <w:basedOn w:val="885"/>
    <w:link w:val="1101"/>
    <w:rPr>
      <w:rFonts w:ascii="Times New Roman" w:hAnsi="Times New Roman" w:eastAsia="Times New Roman" w:cs="Times New Roman"/>
      <w:sz w:val="24"/>
      <w:szCs w:val="24"/>
    </w:rPr>
  </w:style>
  <w:style w:type="paragraph" w:styleId="1103">
    <w:name w:val="Body Text Indent 2"/>
    <w:basedOn w:val="875"/>
    <w:link w:val="1104"/>
    <w:unhideWhenUsed/>
    <w:pPr>
      <w:ind w:left="283"/>
      <w:spacing w:after="120" w:line="48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104" w:customStyle="1">
    <w:name w:val="Основной текст с отступом 2 Знак"/>
    <w:basedOn w:val="885"/>
    <w:link w:val="1103"/>
    <w:rPr>
      <w:rFonts w:ascii="Times New Roman" w:hAnsi="Times New Roman" w:eastAsia="Times New Roman" w:cs="Times New Roman"/>
      <w:sz w:val="24"/>
      <w:szCs w:val="24"/>
    </w:rPr>
  </w:style>
  <w:style w:type="paragraph" w:styleId="1105" w:customStyle="1">
    <w:name w:val="Внимание"/>
    <w:basedOn w:val="875"/>
    <w:next w:val="875"/>
    <w:uiPriority w:val="99"/>
    <w:pPr>
      <w:ind w:left="420" w:right="420" w:firstLine="300"/>
      <w:jc w:val="both"/>
      <w:spacing w:before="240" w:after="240" w:line="360" w:lineRule="auto"/>
      <w:shd w:val="clear" w:color="auto" w:fill="f5f3da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06" w:customStyle="1">
    <w:name w:val="Внимание: криминал!!"/>
    <w:basedOn w:val="1105"/>
    <w:next w:val="875"/>
    <w:uiPriority w:val="99"/>
  </w:style>
  <w:style w:type="paragraph" w:styleId="1107" w:customStyle="1">
    <w:name w:val="Внимание: недобросовестность!"/>
    <w:basedOn w:val="1105"/>
    <w:next w:val="875"/>
    <w:uiPriority w:val="99"/>
  </w:style>
  <w:style w:type="paragraph" w:styleId="1108" w:customStyle="1">
    <w:name w:val="Дочерний элемент списка"/>
    <w:basedOn w:val="875"/>
    <w:next w:val="875"/>
    <w:uiPriority w:val="99"/>
    <w:pPr>
      <w:jc w:val="both"/>
      <w:spacing w:line="360" w:lineRule="auto"/>
      <w:widowControl w:val="off"/>
    </w:pPr>
    <w:rPr>
      <w:rFonts w:ascii="Times New Roman" w:hAnsi="Times New Roman" w:eastAsia="Times New Roman" w:cs="Times New Roman"/>
      <w:color w:val="868381"/>
      <w:sz w:val="20"/>
      <w:szCs w:val="20"/>
      <w:lang w:eastAsia="ru-RU"/>
    </w:rPr>
  </w:style>
  <w:style w:type="paragraph" w:styleId="1109" w:customStyle="1">
    <w:name w:val="Основное меню (преемственное)"/>
    <w:basedOn w:val="875"/>
    <w:next w:val="875"/>
    <w:uiPriority w:val="99"/>
    <w:pPr>
      <w:ind w:firstLine="720"/>
      <w:jc w:val="both"/>
      <w:spacing w:line="360" w:lineRule="auto"/>
      <w:widowControl w:val="off"/>
    </w:pPr>
    <w:rPr>
      <w:rFonts w:ascii="Verdana" w:hAnsi="Verdana" w:eastAsia="Times New Roman" w:cs="Verdana"/>
      <w:lang w:eastAsia="ru-RU"/>
    </w:rPr>
  </w:style>
  <w:style w:type="paragraph" w:styleId="1110" w:customStyle="1">
    <w:name w:val="Заголовок1"/>
    <w:basedOn w:val="1109"/>
    <w:next w:val="875"/>
    <w:uiPriority w:val="99"/>
    <w:pPr>
      <w:shd w:val="clear" w:color="auto" w:fill="ece9d8"/>
    </w:pPr>
    <w:rPr>
      <w:b/>
      <w:bCs/>
      <w:color w:val="0058a9"/>
    </w:rPr>
  </w:style>
  <w:style w:type="paragraph" w:styleId="1111" w:customStyle="1">
    <w:name w:val="Заголовок группы контролов"/>
    <w:basedOn w:val="875"/>
    <w:next w:val="875"/>
    <w:uiPriority w:val="99"/>
    <w:pPr>
      <w:ind w:firstLine="720"/>
      <w:jc w:val="both"/>
      <w:spacing w:line="360" w:lineRule="auto"/>
      <w:widowControl w:val="off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1112" w:customStyle="1">
    <w:name w:val="Заголовок для информации об изменениях"/>
    <w:basedOn w:val="876"/>
    <w:next w:val="875"/>
    <w:uiPriority w:val="99"/>
    <w:pPr>
      <w:keepLines/>
      <w:keepNext/>
      <w:spacing w:before="0" w:beforeAutospacing="0" w:after="240" w:afterAutospacing="0" w:line="360" w:lineRule="auto"/>
      <w:shd w:val="clear" w:color="auto" w:fill="ffffff"/>
      <w:outlineLvl w:val="9"/>
    </w:pPr>
    <w:rPr>
      <w:b w:val="0"/>
      <w:bCs w:val="0"/>
      <w:sz w:val="18"/>
      <w:szCs w:val="18"/>
    </w:rPr>
  </w:style>
  <w:style w:type="paragraph" w:styleId="1113" w:customStyle="1">
    <w:name w:val="Заголовок распахивающейся части диалога"/>
    <w:basedOn w:val="875"/>
    <w:next w:val="875"/>
    <w:uiPriority w:val="99"/>
    <w:pPr>
      <w:ind w:firstLine="720"/>
      <w:jc w:val="both"/>
      <w:spacing w:line="360" w:lineRule="auto"/>
      <w:widowControl w:val="off"/>
    </w:pPr>
    <w:rPr>
      <w:rFonts w:ascii="Times New Roman" w:hAnsi="Times New Roman" w:eastAsia="Times New Roman" w:cs="Times New Roman"/>
      <w:i/>
      <w:iCs/>
      <w:color w:val="000080"/>
      <w:lang w:eastAsia="ru-RU"/>
    </w:rPr>
  </w:style>
  <w:style w:type="paragraph" w:styleId="1114" w:customStyle="1">
    <w:name w:val="Заголовок статьи"/>
    <w:basedOn w:val="875"/>
    <w:next w:val="875"/>
    <w:uiPriority w:val="99"/>
    <w:pPr>
      <w:ind w:left="1612" w:hanging="892"/>
      <w:jc w:val="both"/>
      <w:spacing w:line="36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15" w:customStyle="1">
    <w:name w:val="Заголовок ЭР (левое окно)"/>
    <w:basedOn w:val="875"/>
    <w:next w:val="875"/>
    <w:uiPriority w:val="99"/>
    <w:pPr>
      <w:jc w:val="center"/>
      <w:spacing w:before="300" w:after="250" w:line="360" w:lineRule="auto"/>
      <w:widowControl w:val="off"/>
    </w:pPr>
    <w:rPr>
      <w:rFonts w:ascii="Times New Roman" w:hAnsi="Times New Roman" w:eastAsia="Times New Roman" w:cs="Times New Roman"/>
      <w:b/>
      <w:bCs/>
      <w:color w:val="26282f"/>
      <w:sz w:val="26"/>
      <w:szCs w:val="26"/>
      <w:lang w:eastAsia="ru-RU"/>
    </w:rPr>
  </w:style>
  <w:style w:type="paragraph" w:styleId="1116" w:customStyle="1">
    <w:name w:val="Заголовок ЭР (правое окно)"/>
    <w:basedOn w:val="1115"/>
    <w:next w:val="875"/>
    <w:uiPriority w:val="99"/>
    <w:pPr>
      <w:jc w:val="left"/>
      <w:spacing w:after="0"/>
    </w:pPr>
  </w:style>
  <w:style w:type="paragraph" w:styleId="1117" w:customStyle="1">
    <w:name w:val="Интерактивный заголовок"/>
    <w:basedOn w:val="1110"/>
    <w:next w:val="875"/>
    <w:uiPriority w:val="99"/>
    <w:rPr>
      <w:u w:val="single"/>
    </w:rPr>
  </w:style>
  <w:style w:type="paragraph" w:styleId="1118" w:customStyle="1">
    <w:name w:val="Текст информации об изменениях"/>
    <w:basedOn w:val="875"/>
    <w:next w:val="875"/>
    <w:uiPriority w:val="99"/>
    <w:pPr>
      <w:ind w:firstLine="720"/>
      <w:jc w:val="both"/>
      <w:spacing w:line="360" w:lineRule="auto"/>
      <w:widowControl w:val="off"/>
    </w:pPr>
    <w:rPr>
      <w:rFonts w:ascii="Times New Roman" w:hAnsi="Times New Roman" w:eastAsia="Times New Roman" w:cs="Times New Roman"/>
      <w:color w:val="353842"/>
      <w:sz w:val="18"/>
      <w:szCs w:val="18"/>
      <w:lang w:eastAsia="ru-RU"/>
    </w:rPr>
  </w:style>
  <w:style w:type="paragraph" w:styleId="1119" w:customStyle="1">
    <w:name w:val="Информация об изменениях"/>
    <w:basedOn w:val="1118"/>
    <w:next w:val="875"/>
    <w:uiPriority w:val="99"/>
    <w:pPr>
      <w:ind w:left="360" w:right="360" w:firstLine="0"/>
      <w:spacing w:before="180"/>
      <w:shd w:val="clear" w:color="auto" w:fill="eaefed"/>
    </w:pPr>
  </w:style>
  <w:style w:type="paragraph" w:styleId="1120" w:customStyle="1">
    <w:name w:val="Текст (справка)"/>
    <w:basedOn w:val="875"/>
    <w:next w:val="875"/>
    <w:uiPriority w:val="99"/>
    <w:pPr>
      <w:ind w:left="170" w:right="170"/>
      <w:spacing w:line="36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21" w:customStyle="1">
    <w:name w:val="Комментарий"/>
    <w:basedOn w:val="1120"/>
    <w:next w:val="875"/>
    <w:uiPriority w:val="99"/>
    <w:pPr>
      <w:ind w:right="0"/>
      <w:jc w:val="both"/>
      <w:spacing w:before="75"/>
      <w:shd w:val="clear" w:color="auto" w:fill="f0f0f0"/>
    </w:pPr>
    <w:rPr>
      <w:color w:val="353842"/>
    </w:rPr>
  </w:style>
  <w:style w:type="paragraph" w:styleId="1122" w:customStyle="1">
    <w:name w:val="Информация об изменениях документа"/>
    <w:basedOn w:val="1121"/>
    <w:next w:val="875"/>
    <w:uiPriority w:val="99"/>
    <w:rPr>
      <w:i/>
      <w:iCs/>
    </w:rPr>
  </w:style>
  <w:style w:type="paragraph" w:styleId="1123" w:customStyle="1">
    <w:name w:val="Текст (лев. подпись)"/>
    <w:basedOn w:val="875"/>
    <w:next w:val="875"/>
    <w:uiPriority w:val="99"/>
    <w:pPr>
      <w:spacing w:line="36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24" w:customStyle="1">
    <w:name w:val="Колонтитул (левый)"/>
    <w:basedOn w:val="1123"/>
    <w:next w:val="875"/>
    <w:uiPriority w:val="99"/>
    <w:rPr>
      <w:sz w:val="14"/>
      <w:szCs w:val="14"/>
    </w:rPr>
  </w:style>
  <w:style w:type="paragraph" w:styleId="1125" w:customStyle="1">
    <w:name w:val="Текст (прав. подпись)"/>
    <w:basedOn w:val="875"/>
    <w:next w:val="875"/>
    <w:uiPriority w:val="99"/>
    <w:pPr>
      <w:jc w:val="right"/>
      <w:spacing w:line="36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26" w:customStyle="1">
    <w:name w:val="Колонтитул (правый)"/>
    <w:basedOn w:val="1125"/>
    <w:next w:val="875"/>
    <w:uiPriority w:val="99"/>
    <w:rPr>
      <w:sz w:val="14"/>
      <w:szCs w:val="14"/>
    </w:rPr>
  </w:style>
  <w:style w:type="paragraph" w:styleId="1127" w:customStyle="1">
    <w:name w:val="Комментарий пользователя"/>
    <w:basedOn w:val="1121"/>
    <w:next w:val="875"/>
    <w:uiPriority w:val="99"/>
    <w:pPr>
      <w:jc w:val="left"/>
      <w:shd w:val="clear" w:color="auto" w:fill="ffdfe0"/>
    </w:pPr>
  </w:style>
  <w:style w:type="paragraph" w:styleId="1128" w:customStyle="1">
    <w:name w:val="Куда обратиться?"/>
    <w:basedOn w:val="1105"/>
    <w:next w:val="875"/>
    <w:uiPriority w:val="99"/>
  </w:style>
  <w:style w:type="paragraph" w:styleId="1129" w:customStyle="1">
    <w:name w:val="Моноширинный"/>
    <w:basedOn w:val="875"/>
    <w:next w:val="875"/>
    <w:uiPriority w:val="99"/>
    <w:pPr>
      <w:spacing w:line="360" w:lineRule="auto"/>
      <w:widowControl w:val="off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1130" w:customStyle="1">
    <w:name w:val="Напишите нам"/>
    <w:basedOn w:val="875"/>
    <w:next w:val="875"/>
    <w:uiPriority w:val="99"/>
    <w:pPr>
      <w:ind w:left="180" w:right="180"/>
      <w:jc w:val="both"/>
      <w:spacing w:before="90" w:after="90" w:line="360" w:lineRule="auto"/>
      <w:shd w:val="clear" w:color="auto" w:fill="efffad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31" w:customStyle="1">
    <w:name w:val="Необходимые документы"/>
    <w:basedOn w:val="1105"/>
    <w:next w:val="875"/>
    <w:uiPriority w:val="99"/>
    <w:pPr>
      <w:ind w:firstLine="118"/>
    </w:pPr>
  </w:style>
  <w:style w:type="paragraph" w:styleId="1132" w:customStyle="1">
    <w:name w:val="Нормальный (таблица)"/>
    <w:basedOn w:val="875"/>
    <w:next w:val="875"/>
    <w:uiPriority w:val="99"/>
    <w:pPr>
      <w:jc w:val="both"/>
      <w:spacing w:line="36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33" w:customStyle="1">
    <w:name w:val="Таблицы (моноширинный)"/>
    <w:basedOn w:val="875"/>
    <w:next w:val="875"/>
    <w:uiPriority w:val="99"/>
    <w:pPr>
      <w:spacing w:line="360" w:lineRule="auto"/>
      <w:widowControl w:val="off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1134" w:customStyle="1">
    <w:name w:val="Оглавление"/>
    <w:basedOn w:val="1133"/>
    <w:next w:val="875"/>
    <w:uiPriority w:val="99"/>
    <w:pPr>
      <w:ind w:left="140"/>
    </w:pPr>
  </w:style>
  <w:style w:type="paragraph" w:styleId="1135" w:customStyle="1">
    <w:name w:val="Переменная часть"/>
    <w:basedOn w:val="1109"/>
    <w:next w:val="875"/>
    <w:uiPriority w:val="99"/>
    <w:rPr>
      <w:sz w:val="18"/>
      <w:szCs w:val="18"/>
    </w:rPr>
  </w:style>
  <w:style w:type="paragraph" w:styleId="1136" w:customStyle="1">
    <w:name w:val="Подвал для информации об изменениях"/>
    <w:basedOn w:val="876"/>
    <w:next w:val="875"/>
    <w:uiPriority w:val="99"/>
    <w:pPr>
      <w:keepLines/>
      <w:keepNext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styleId="1137" w:customStyle="1">
    <w:name w:val="Подзаголовок для информации об изменениях"/>
    <w:basedOn w:val="1118"/>
    <w:next w:val="875"/>
    <w:uiPriority w:val="99"/>
    <w:rPr>
      <w:b/>
      <w:bCs/>
    </w:rPr>
  </w:style>
  <w:style w:type="paragraph" w:styleId="1138" w:customStyle="1">
    <w:name w:val="Подчёркнуный текст"/>
    <w:basedOn w:val="875"/>
    <w:next w:val="875"/>
    <w:uiPriority w:val="99"/>
    <w:pPr>
      <w:ind w:firstLine="720"/>
      <w:jc w:val="both"/>
      <w:spacing w:line="360" w:lineRule="auto"/>
      <w:widowControl w:val="off"/>
      <w:pBdr>
        <w:bottom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39" w:customStyle="1">
    <w:name w:val="Постоянная часть"/>
    <w:basedOn w:val="1109"/>
    <w:next w:val="875"/>
    <w:uiPriority w:val="99"/>
    <w:rPr>
      <w:sz w:val="20"/>
      <w:szCs w:val="20"/>
    </w:rPr>
  </w:style>
  <w:style w:type="paragraph" w:styleId="1140" w:customStyle="1">
    <w:name w:val="Прижатый влево"/>
    <w:basedOn w:val="875"/>
    <w:next w:val="875"/>
    <w:uiPriority w:val="99"/>
    <w:pPr>
      <w:spacing w:line="36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41" w:customStyle="1">
    <w:name w:val="Пример."/>
    <w:basedOn w:val="1105"/>
    <w:next w:val="875"/>
    <w:uiPriority w:val="99"/>
  </w:style>
  <w:style w:type="paragraph" w:styleId="1142" w:customStyle="1">
    <w:name w:val="Примечание."/>
    <w:basedOn w:val="1105"/>
    <w:next w:val="875"/>
    <w:uiPriority w:val="99"/>
  </w:style>
  <w:style w:type="paragraph" w:styleId="1143" w:customStyle="1">
    <w:name w:val="Словарная статья"/>
    <w:basedOn w:val="875"/>
    <w:next w:val="875"/>
    <w:uiPriority w:val="99"/>
    <w:pPr>
      <w:ind w:right="118"/>
      <w:jc w:val="both"/>
      <w:spacing w:line="36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44" w:customStyle="1">
    <w:name w:val="Ссылка на официальную публикацию"/>
    <w:basedOn w:val="875"/>
    <w:next w:val="875"/>
    <w:uiPriority w:val="99"/>
    <w:pPr>
      <w:ind w:firstLine="720"/>
      <w:jc w:val="both"/>
      <w:spacing w:line="36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45" w:customStyle="1">
    <w:name w:val="Текст в таблице"/>
    <w:basedOn w:val="1132"/>
    <w:next w:val="875"/>
    <w:uiPriority w:val="99"/>
    <w:pPr>
      <w:ind w:firstLine="500"/>
    </w:pPr>
  </w:style>
  <w:style w:type="paragraph" w:styleId="1146" w:customStyle="1">
    <w:name w:val="Текст ЭР (см. также)"/>
    <w:basedOn w:val="875"/>
    <w:next w:val="875"/>
    <w:uiPriority w:val="99"/>
    <w:pPr>
      <w:spacing w:before="200" w:line="36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47" w:customStyle="1">
    <w:name w:val="Технический комментарий"/>
    <w:basedOn w:val="875"/>
    <w:next w:val="875"/>
    <w:uiPriority w:val="99"/>
    <w:pPr>
      <w:spacing w:line="360" w:lineRule="auto"/>
      <w:shd w:val="clear" w:color="auto" w:fill="ffffa6"/>
      <w:widowControl w:val="off"/>
    </w:pPr>
    <w:rPr>
      <w:rFonts w:ascii="Times New Roman" w:hAnsi="Times New Roman" w:eastAsia="Times New Roman" w:cs="Times New Roman"/>
      <w:color w:val="463f31"/>
      <w:sz w:val="24"/>
      <w:szCs w:val="24"/>
      <w:lang w:eastAsia="ru-RU"/>
    </w:rPr>
  </w:style>
  <w:style w:type="paragraph" w:styleId="1148" w:customStyle="1">
    <w:name w:val="Формула"/>
    <w:basedOn w:val="875"/>
    <w:next w:val="875"/>
    <w:uiPriority w:val="99"/>
    <w:pPr>
      <w:ind w:left="420" w:right="420" w:firstLine="300"/>
      <w:jc w:val="both"/>
      <w:spacing w:before="240" w:after="240" w:line="360" w:lineRule="auto"/>
      <w:shd w:val="clear" w:color="auto" w:fill="f5f3da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49" w:customStyle="1">
    <w:name w:val="Центрированный (таблица)"/>
    <w:basedOn w:val="1132"/>
    <w:next w:val="875"/>
    <w:uiPriority w:val="99"/>
    <w:pPr>
      <w:jc w:val="center"/>
    </w:pPr>
  </w:style>
  <w:style w:type="paragraph" w:styleId="1150" w:customStyle="1">
    <w:name w:val="ЭР-содержание (правое окно)"/>
    <w:basedOn w:val="875"/>
    <w:next w:val="875"/>
    <w:uiPriority w:val="99"/>
    <w:pPr>
      <w:spacing w:before="300" w:line="36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51" w:customStyle="1">
    <w:name w:val="s_1"/>
    <w:basedOn w:val="875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52">
    <w:name w:val="page number"/>
    <w:unhideWhenUsed/>
    <w:rPr>
      <w:rFonts w:hint="default" w:ascii="Times New Roman" w:hAnsi="Times New Roman" w:cs="Times New Roman"/>
    </w:rPr>
  </w:style>
  <w:style w:type="character" w:styleId="1153">
    <w:name w:val="endnote reference"/>
    <w:uiPriority w:val="99"/>
    <w:semiHidden/>
    <w:unhideWhenUsed/>
    <w:rPr>
      <w:rFonts w:hint="default" w:ascii="Times New Roman" w:hAnsi="Times New Roman" w:cs="Times New Roman"/>
      <w:vertAlign w:val="superscript"/>
    </w:rPr>
  </w:style>
  <w:style w:type="character" w:styleId="1154" w:customStyle="1">
    <w:name w:val="blk"/>
  </w:style>
  <w:style w:type="character" w:styleId="1155" w:customStyle="1">
    <w:name w:val="Footnote Text Char"/>
    <w:rPr>
      <w:rFonts w:hint="default" w:ascii="Times New Roman" w:hAnsi="Times New Roman" w:cs="Times New Roman"/>
      <w:sz w:val="20"/>
      <w:lang w:eastAsia="ru-RU"/>
    </w:rPr>
  </w:style>
  <w:style w:type="character" w:styleId="1156" w:customStyle="1">
    <w:name w:val="Текст примечания Знак11"/>
    <w:uiPriority w:val="99"/>
    <w:rPr>
      <w:rFonts w:hint="default" w:ascii="Times New Roman" w:hAnsi="Times New Roman" w:cs="Times New Roman"/>
      <w:sz w:val="20"/>
      <w:szCs w:val="20"/>
    </w:rPr>
  </w:style>
  <w:style w:type="character" w:styleId="1157" w:customStyle="1">
    <w:name w:val="Текст примечания Знак1"/>
    <w:uiPriority w:val="99"/>
    <w:rPr>
      <w:rFonts w:hint="default" w:ascii="Times New Roman" w:hAnsi="Times New Roman" w:cs="Times New Roman"/>
      <w:sz w:val="20"/>
      <w:szCs w:val="20"/>
    </w:rPr>
  </w:style>
  <w:style w:type="character" w:styleId="1158" w:customStyle="1">
    <w:name w:val="Тема примечания Знак11"/>
    <w:uiPriority w:val="99"/>
    <w:rPr>
      <w:rFonts w:hint="default" w:ascii="Times New Roman" w:hAnsi="Times New Roman" w:cs="Times New Roman"/>
      <w:b/>
      <w:bCs/>
      <w:sz w:val="20"/>
      <w:szCs w:val="20"/>
    </w:rPr>
  </w:style>
  <w:style w:type="character" w:styleId="1159" w:customStyle="1">
    <w:name w:val="Тема примечания Знак1"/>
    <w:uiPriority w:val="99"/>
    <w:rPr>
      <w:rFonts w:hint="default" w:ascii="Times New Roman" w:hAnsi="Times New Roman" w:cs="Times New Roman"/>
      <w:b/>
      <w:bCs/>
      <w:sz w:val="20"/>
      <w:szCs w:val="20"/>
    </w:rPr>
  </w:style>
  <w:style w:type="character" w:styleId="1160" w:customStyle="1">
    <w:name w:val="apple-converted-space"/>
  </w:style>
  <w:style w:type="character" w:styleId="1161" w:customStyle="1">
    <w:name w:val="Цветовое выделение"/>
    <w:uiPriority w:val="99"/>
    <w:rPr>
      <w:b/>
      <w:bCs w:val="0"/>
      <w:color w:val="26282f"/>
    </w:rPr>
  </w:style>
  <w:style w:type="character" w:styleId="1162" w:customStyle="1">
    <w:name w:val="Гипертекстовая ссылка"/>
    <w:uiPriority w:val="99"/>
    <w:rPr>
      <w:b/>
      <w:bCs w:val="0"/>
      <w:color w:val="106bbe"/>
    </w:rPr>
  </w:style>
  <w:style w:type="character" w:styleId="1163" w:customStyle="1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styleId="1164" w:customStyle="1">
    <w:name w:val="Выделение для Базового Поиска"/>
    <w:uiPriority w:val="99"/>
    <w:rPr>
      <w:b/>
      <w:bCs w:val="0"/>
      <w:color w:val="0058a9"/>
    </w:rPr>
  </w:style>
  <w:style w:type="character" w:styleId="1165" w:customStyle="1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styleId="1166" w:customStyle="1">
    <w:name w:val="Заголовок своего сообщения"/>
    <w:uiPriority w:val="99"/>
    <w:rPr>
      <w:b/>
      <w:bCs w:val="0"/>
      <w:color w:val="26282f"/>
    </w:rPr>
  </w:style>
  <w:style w:type="character" w:styleId="1167" w:customStyle="1">
    <w:name w:val="Заголовок чужого сообщения"/>
    <w:uiPriority w:val="99"/>
    <w:rPr>
      <w:b/>
      <w:bCs w:val="0"/>
      <w:color w:val="ff0000"/>
    </w:rPr>
  </w:style>
  <w:style w:type="character" w:styleId="1168" w:customStyle="1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styleId="1169" w:customStyle="1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styleId="1170" w:customStyle="1">
    <w:name w:val="Опечатки"/>
    <w:uiPriority w:val="99"/>
    <w:rPr>
      <w:color w:val="ff0000"/>
    </w:rPr>
  </w:style>
  <w:style w:type="character" w:styleId="1171" w:customStyle="1">
    <w:name w:val="Продолжение ссылки"/>
    <w:uiPriority w:val="99"/>
  </w:style>
  <w:style w:type="character" w:styleId="1172" w:customStyle="1">
    <w:name w:val="Сравнение редакций"/>
    <w:uiPriority w:val="99"/>
    <w:rPr>
      <w:b/>
      <w:bCs w:val="0"/>
      <w:color w:val="26282f"/>
    </w:rPr>
  </w:style>
  <w:style w:type="character" w:styleId="1173" w:customStyle="1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styleId="1174" w:customStyle="1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styleId="1175" w:customStyle="1">
    <w:name w:val="Ссылка на утративший силу документ"/>
    <w:uiPriority w:val="99"/>
    <w:rPr>
      <w:b/>
      <w:bCs w:val="0"/>
      <w:color w:val="749232"/>
    </w:rPr>
  </w:style>
  <w:style w:type="character" w:styleId="1176" w:customStyle="1">
    <w:name w:val="Утратил силу"/>
    <w:uiPriority w:val="99"/>
    <w:rPr>
      <w:b/>
      <w:bCs w:val="0"/>
      <w:strike/>
      <w:color w:val="666600"/>
    </w:rPr>
  </w:style>
  <w:style w:type="character" w:styleId="1177" w:customStyle="1">
    <w:name w:val="Обычный (Интернет) Знак"/>
    <w:uiPriority w:val="99"/>
    <w:rPr>
      <w:rFonts w:hint="default" w:ascii="Times New Roman" w:hAnsi="Times New Roman" w:cs="Times New Roman"/>
      <w:sz w:val="24"/>
      <w:szCs w:val="24"/>
      <w:lang w:val="en-US" w:eastAsia="nl-NL"/>
    </w:rPr>
  </w:style>
  <w:style w:type="table" w:styleId="1178" w:customStyle="1">
    <w:name w:val="Сетка таблицы2"/>
    <w:basedOn w:val="886"/>
    <w:next w:val="1034"/>
    <w:uiPriority w:val="39"/>
    <w:rPr>
      <w:rFonts w:ascii="Calibri" w:hAnsi="Calibri" w:eastAsia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179" w:customStyle="1">
    <w:name w:val="ConsPlusNonformat"/>
    <w:uiPriority w:val="99"/>
    <w:pPr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table" w:styleId="1180" w:customStyle="1">
    <w:name w:val="Table Normal13"/>
    <w:uiPriority w:val="2"/>
    <w:semiHidden/>
    <w:qFormat/>
    <w:pPr>
      <w:widowControl w:val="off"/>
    </w:pPr>
    <w:rPr>
      <w:rFonts w:ascii="Calibri" w:hAnsi="Calibri" w:eastAsia="Calibri" w:cs="Times New Roman"/>
      <w:lang w:val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1181">
    <w:name w:val="Strong"/>
    <w:uiPriority w:val="22"/>
    <w:qFormat/>
    <w:rPr>
      <w:b/>
      <w:bCs/>
    </w:rPr>
  </w:style>
  <w:style w:type="character" w:styleId="1182">
    <w:name w:val="Subtle Emphasis"/>
    <w:uiPriority w:val="19"/>
    <w:qFormat/>
    <w:rPr>
      <w:i/>
      <w:iCs/>
      <w:color w:val="404040"/>
    </w:rPr>
  </w:style>
  <w:style w:type="paragraph" w:styleId="1183">
    <w:name w:val="TOC Heading"/>
    <w:basedOn w:val="876"/>
    <w:next w:val="875"/>
    <w:link w:val="1351"/>
    <w:unhideWhenUsed/>
    <w:qFormat/>
    <w:pPr>
      <w:ind w:firstLine="709"/>
      <w:keepLines/>
      <w:keepNext/>
      <w:spacing w:before="240" w:beforeAutospacing="0" w:after="0" w:afterAutospacing="0" w:line="259" w:lineRule="auto"/>
      <w:outlineLvl w:val="9"/>
    </w:pPr>
    <w:rPr>
      <w:rFonts w:ascii="@Batang" w:hAnsi="@Batang" w:eastAsia="Segoe UI" w:cs="Segoe UI"/>
      <w:b w:val="0"/>
      <w:bCs w:val="0"/>
      <w:color w:val="2f5496"/>
    </w:rPr>
  </w:style>
  <w:style w:type="table" w:styleId="1184" w:customStyle="1">
    <w:name w:val="Таблица простая 31"/>
    <w:basedOn w:val="886"/>
    <w:uiPriority w:val="43"/>
    <w:rPr>
      <w:rFonts w:ascii="Verdana" w:hAnsi="Verdana" w:eastAsia="Segoe UI" w:cs="Segoe UI"/>
      <w:sz w:val="20"/>
      <w:szCs w:val="20"/>
      <w:lang w:eastAsia="ru-RU"/>
    </w:rPr>
    <w:tblPr>
      <w:tblStyleRowBandSize w:val="1"/>
      <w:tblStyleColBandSize w:val="1"/>
    </w:tblPr>
    <w:tblStylePr w:type="band1Horz">
      <w:tcPr>
        <w:shd w:val="clear" w:color="auto" w:fill="f2f2f2"/>
      </w:tcPr>
    </w:tblStylePr>
    <w:tblStylePr w:type="band1Vert">
      <w:tcPr>
        <w:shd w:val="clear" w:color="auto" w:fill="f2f2f2"/>
      </w:tcPr>
    </w:tblStylePr>
    <w:tblStylePr w:type="firstCol">
      <w:rPr>
        <w:b/>
        <w:bCs/>
        <w:caps/>
      </w:rPr>
      <w:tcPr>
        <w:tcBorders>
          <w:right w:val="single" w:color="7F7F7F" w:sz="4" w:space="0"/>
        </w:tcBorders>
      </w:tcPr>
    </w:tblStylePr>
    <w:tblStylePr w:type="firstRow">
      <w:rPr>
        <w:b/>
        <w:bCs/>
        <w:caps/>
      </w:rPr>
      <w:tcPr>
        <w:tcBorders>
          <w:bottom w:val="single" w:color="7F7F7F" w:sz="4" w:space="0"/>
        </w:tcBorders>
      </w:tcPr>
    </w:tblStylePr>
    <w:tblStylePr w:type="lastCol">
      <w:rPr>
        <w:b/>
        <w:bCs/>
        <w:caps/>
      </w:rPr>
      <w:tcPr>
        <w:tcBorders>
          <w:left w:val="none" w:color="000000" w:sz="4" w:space="0"/>
        </w:tcBorders>
      </w:tcPr>
    </w:tblStylePr>
    <w:tblStylePr w:type="lastRow">
      <w:rPr>
        <w:b/>
        <w:bCs/>
        <w:caps/>
      </w:rPr>
      <w:tcPr>
        <w:tcBorders>
          <w:top w:val="none" w:color="000000" w:sz="4" w:space="0"/>
        </w:tcBorders>
      </w:tcPr>
    </w:tblStylePr>
    <w:tblStylePr w:type="nwCell">
      <w:tcPr>
        <w:tcBorders>
          <w:right w:val="none" w:color="000000" w:sz="4" w:space="0"/>
        </w:tcBorders>
      </w:tcPr>
    </w:tblStylePr>
    <w:tblStylePr w:type="neCell">
      <w:tcPr>
        <w:tcBorders>
          <w:left w:val="none" w:color="000000" w:sz="4" w:space="0"/>
        </w:tcBorders>
      </w:tcPr>
    </w:tblStylePr>
  </w:style>
  <w:style w:type="paragraph" w:styleId="1185">
    <w:name w:val="Title"/>
    <w:basedOn w:val="875"/>
    <w:next w:val="875"/>
    <w:link w:val="1187"/>
    <w:uiPriority w:val="10"/>
    <w:qFormat/>
    <w:pPr>
      <w:ind w:firstLine="709"/>
      <w:spacing w:after="120" w:line="276" w:lineRule="auto"/>
      <w:outlineLvl w:val="0"/>
    </w:pPr>
    <w:rPr>
      <w:rFonts w:ascii="Segoe UI" w:hAnsi="Segoe UI" w:eastAsia="Segoe UI" w:cs="Segoe UI"/>
      <w:sz w:val="24"/>
      <w:szCs w:val="24"/>
      <w:lang w:eastAsia="ru-RU"/>
    </w:rPr>
  </w:style>
  <w:style w:type="character" w:styleId="1186" w:customStyle="1">
    <w:name w:val="Заголовок Знак"/>
    <w:basedOn w:val="885"/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1187" w:customStyle="1">
    <w:name w:val="Заголовок Знак2"/>
    <w:link w:val="1185"/>
    <w:uiPriority w:val="10"/>
    <w:rPr>
      <w:rFonts w:ascii="Segoe UI" w:hAnsi="Segoe UI" w:eastAsia="Segoe UI" w:cs="Segoe UI"/>
      <w:sz w:val="24"/>
      <w:szCs w:val="24"/>
      <w:lang w:eastAsia="ru-RU"/>
    </w:rPr>
  </w:style>
  <w:style w:type="paragraph" w:styleId="1188" w:customStyle="1">
    <w:name w:val="таблСлева12"/>
    <w:basedOn w:val="875"/>
    <w:uiPriority w:val="3"/>
    <w:qFormat/>
    <w:rPr>
      <w:rFonts w:ascii="Segoe UI" w:hAnsi="Segoe UI" w:eastAsia="Segoe UI" w:cs="Segoe UI"/>
      <w:iCs/>
      <w:sz w:val="24"/>
      <w:szCs w:val="28"/>
      <w:lang w:eastAsia="ru-RU"/>
    </w:rPr>
  </w:style>
  <w:style w:type="paragraph" w:styleId="1189" w:customStyle="1">
    <w:name w:val="s_16"/>
    <w:basedOn w:val="875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190" w:customStyle="1">
    <w:name w:val="Таблица простая 32"/>
    <w:basedOn w:val="886"/>
    <w:uiPriority w:val="43"/>
    <w:rPr>
      <w:rFonts w:ascii="Calibri" w:hAnsi="Calibri" w:eastAsia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band1Horz">
      <w:tcPr>
        <w:shd w:val="clear" w:color="auto" w:fill="f2f2f2"/>
      </w:tcPr>
    </w:tblStylePr>
    <w:tblStylePr w:type="band1Vert">
      <w:tcPr>
        <w:shd w:val="clear" w:color="auto" w:fill="f2f2f2"/>
      </w:tcPr>
    </w:tblStylePr>
    <w:tblStylePr w:type="firstCol">
      <w:rPr>
        <w:b/>
        <w:bCs/>
        <w:caps/>
      </w:rPr>
      <w:tcPr>
        <w:tcBorders>
          <w:right w:val="single" w:color="7F7F7F" w:sz="4" w:space="0"/>
        </w:tcBorders>
      </w:tcPr>
    </w:tblStylePr>
    <w:tblStylePr w:type="firstRow">
      <w:rPr>
        <w:b/>
        <w:bCs/>
        <w:caps/>
      </w:rPr>
      <w:tcPr>
        <w:tcBorders>
          <w:bottom w:val="single" w:color="7F7F7F" w:sz="4" w:space="0"/>
        </w:tcBorders>
      </w:tcPr>
    </w:tblStylePr>
    <w:tblStylePr w:type="lastCol">
      <w:rPr>
        <w:b/>
        <w:bCs/>
        <w:caps/>
      </w:rPr>
      <w:tcPr>
        <w:tcBorders>
          <w:left w:val="none" w:color="000000" w:sz="4" w:space="0"/>
        </w:tcBorders>
      </w:tcPr>
    </w:tblStylePr>
    <w:tblStylePr w:type="lastRow">
      <w:rPr>
        <w:b/>
        <w:bCs/>
        <w:caps/>
      </w:rPr>
      <w:tcPr>
        <w:tcBorders>
          <w:top w:val="none" w:color="000000" w:sz="4" w:space="0"/>
        </w:tcBorders>
      </w:tcPr>
    </w:tblStylePr>
    <w:tblStylePr w:type="nwCell">
      <w:tcPr>
        <w:tcBorders>
          <w:right w:val="none" w:color="000000" w:sz="4" w:space="0"/>
        </w:tcBorders>
      </w:tcPr>
    </w:tblStylePr>
    <w:tblStylePr w:type="neCell">
      <w:tcPr>
        <w:tcBorders>
          <w:left w:val="none" w:color="000000" w:sz="4" w:space="0"/>
        </w:tcBorders>
      </w:tcPr>
    </w:tblStylePr>
  </w:style>
  <w:style w:type="character" w:styleId="1191" w:customStyle="1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styleId="1192" w:customStyle="1">
    <w:name w:val="Основной текст (2)_"/>
    <w:link w:val="1193"/>
    <w:rPr>
      <w:sz w:val="28"/>
      <w:shd w:val="clear" w:color="auto" w:fill="ffffff"/>
    </w:rPr>
  </w:style>
  <w:style w:type="paragraph" w:styleId="1193" w:customStyle="1">
    <w:name w:val="Основной текст (2)"/>
    <w:basedOn w:val="875"/>
    <w:link w:val="1192"/>
    <w:pPr>
      <w:jc w:val="both"/>
      <w:spacing w:before="360" w:line="240" w:lineRule="atLeast"/>
      <w:shd w:val="clear" w:color="auto" w:fill="ffffff"/>
      <w:widowControl w:val="off"/>
    </w:pPr>
    <w:rPr>
      <w:sz w:val="28"/>
    </w:rPr>
  </w:style>
  <w:style w:type="character" w:styleId="1194" w:customStyle="1">
    <w:name w:val="c7"/>
    <w:rPr>
      <w:rFonts w:cs="Times New Roman"/>
    </w:rPr>
  </w:style>
  <w:style w:type="paragraph" w:styleId="1195" w:customStyle="1">
    <w:name w:val="xl63"/>
    <w:basedOn w:val="875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96" w:customStyle="1">
    <w:name w:val="xl64"/>
    <w:basedOn w:val="875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97" w:customStyle="1">
    <w:name w:val="xl65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1198" w:customStyle="1">
    <w:name w:val="xl66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99" w:customStyle="1">
    <w:name w:val="xl67"/>
    <w:basedOn w:val="875"/>
    <w:pPr>
      <w:jc w:val="both"/>
      <w:spacing w:before="100" w:beforeAutospacing="1" w:after="100" w:afterAutospacing="1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1200" w:customStyle="1">
    <w:name w:val="xl68"/>
    <w:basedOn w:val="875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1201" w:customStyle="1">
    <w:name w:val="xl69"/>
    <w:basedOn w:val="875"/>
    <w:pPr>
      <w:spacing w:before="100" w:beforeAutospacing="1" w:after="100" w:afterAutospacing="1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1202" w:customStyle="1">
    <w:name w:val="xl70"/>
    <w:basedOn w:val="875"/>
    <w:pPr>
      <w:spacing w:before="100" w:beforeAutospacing="1" w:after="100" w:afterAutospacing="1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1203" w:customStyle="1">
    <w:name w:val="xl71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1204" w:customStyle="1">
    <w:name w:val="xl72"/>
    <w:basedOn w:val="875"/>
    <w:pPr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1205" w:customStyle="1">
    <w:name w:val="xl73"/>
    <w:basedOn w:val="875"/>
    <w:pPr>
      <w:spacing w:before="100" w:beforeAutospacing="1" w:after="100" w:afterAutospacing="1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1206" w:customStyle="1">
    <w:name w:val="xl74"/>
    <w:basedOn w:val="875"/>
    <w:pPr>
      <w:spacing w:before="100" w:beforeAutospacing="1" w:after="100" w:afterAutospacing="1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1207" w:customStyle="1">
    <w:name w:val="xl75"/>
    <w:basedOn w:val="875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1208" w:customStyle="1">
    <w:name w:val="xl76"/>
    <w:basedOn w:val="875"/>
    <w:pPr>
      <w:spacing w:before="100" w:beforeAutospacing="1" w:after="100" w:afterAutospacing="1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1209" w:customStyle="1">
    <w:name w:val="xl77"/>
    <w:basedOn w:val="875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1210" w:customStyle="1">
    <w:name w:val="xl78"/>
    <w:basedOn w:val="875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1211" w:customStyle="1">
    <w:name w:val="xl79"/>
    <w:basedOn w:val="875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1212" w:customStyle="1">
    <w:name w:val="xl80"/>
    <w:basedOn w:val="875"/>
    <w:pPr>
      <w:spacing w:before="100" w:beforeAutospacing="1" w:after="100" w:afterAutospacing="1"/>
      <w:shd w:val="clear" w:color="000000" w:fill="ffff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13" w:customStyle="1">
    <w:name w:val="xl81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1214" w:customStyle="1">
    <w:name w:val="xl82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1215" w:customStyle="1">
    <w:name w:val="xl83"/>
    <w:basedOn w:val="875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1216" w:customStyle="1">
    <w:name w:val="xl84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1217" w:customStyle="1">
    <w:name w:val="xl85"/>
    <w:basedOn w:val="875"/>
    <w:pPr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1218" w:customStyle="1">
    <w:name w:val="xl86"/>
    <w:basedOn w:val="875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219" w:customStyle="1">
    <w:name w:val="xl87"/>
    <w:basedOn w:val="875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220" w:customStyle="1">
    <w:name w:val="xl88"/>
    <w:basedOn w:val="875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221" w:customStyle="1">
    <w:name w:val="xl89"/>
    <w:basedOn w:val="875"/>
    <w:pPr>
      <w:spacing w:before="100" w:beforeAutospacing="1" w:after="100" w:afterAutospacing="1"/>
      <w:shd w:val="clear" w:color="000000" w:fill="ffcc99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222" w:customStyle="1">
    <w:name w:val="xl90"/>
    <w:basedOn w:val="875"/>
    <w:pPr>
      <w:spacing w:before="100" w:beforeAutospacing="1" w:after="100" w:afterAutospacing="1"/>
      <w:shd w:val="clear" w:color="000000" w:fill="ffcc99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1223" w:customStyle="1">
    <w:name w:val="xl91"/>
    <w:basedOn w:val="875"/>
    <w:pPr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1224" w:customStyle="1">
    <w:name w:val="xl92"/>
    <w:basedOn w:val="875"/>
    <w:pPr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1225" w:customStyle="1">
    <w:name w:val="xl93"/>
    <w:basedOn w:val="875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26" w:customStyle="1">
    <w:name w:val="xl94"/>
    <w:basedOn w:val="875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ffffff"/>
      <w:sz w:val="14"/>
      <w:szCs w:val="14"/>
      <w:lang w:eastAsia="ru-RU"/>
    </w:rPr>
  </w:style>
  <w:style w:type="paragraph" w:styleId="1227" w:customStyle="1">
    <w:name w:val="xl95"/>
    <w:basedOn w:val="875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ffffff"/>
      <w:sz w:val="24"/>
      <w:szCs w:val="24"/>
      <w:lang w:eastAsia="ru-RU"/>
    </w:rPr>
  </w:style>
  <w:style w:type="paragraph" w:styleId="1228" w:customStyle="1">
    <w:name w:val="xl96"/>
    <w:basedOn w:val="875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1229" w:customStyle="1">
    <w:name w:val="xl97"/>
    <w:basedOn w:val="875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1230" w:customStyle="1">
    <w:name w:val="xl98"/>
    <w:basedOn w:val="875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1231" w:customStyle="1">
    <w:name w:val="xl99"/>
    <w:basedOn w:val="875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32" w:customStyle="1">
    <w:name w:val="xl100"/>
    <w:basedOn w:val="875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1233" w:customStyle="1">
    <w:name w:val="xl101"/>
    <w:basedOn w:val="875"/>
    <w:pPr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ffffff"/>
      <w:sz w:val="14"/>
      <w:szCs w:val="14"/>
      <w:lang w:eastAsia="ru-RU"/>
    </w:rPr>
  </w:style>
  <w:style w:type="paragraph" w:styleId="1234" w:customStyle="1">
    <w:name w:val="xl102"/>
    <w:basedOn w:val="875"/>
    <w:pPr>
      <w:spacing w:before="100" w:beforeAutospacing="1" w:after="100" w:afterAutospacing="1"/>
      <w:pBdr>
        <w:left w:val="single" w:color="000000" w:sz="8" w:space="0"/>
        <w:bottom w:val="single" w:color="000000" w:sz="4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1235" w:customStyle="1">
    <w:name w:val="xl103"/>
    <w:basedOn w:val="875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1236" w:customStyle="1">
    <w:name w:val="xl104"/>
    <w:basedOn w:val="875"/>
    <w:pPr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1237" w:customStyle="1">
    <w:name w:val="xl105"/>
    <w:basedOn w:val="875"/>
    <w:pPr>
      <w:jc w:val="center"/>
      <w:spacing w:before="100" w:beforeAutospacing="1" w:after="100" w:afterAutospacing="1"/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1238" w:customStyle="1">
    <w:name w:val="xl106"/>
    <w:basedOn w:val="875"/>
    <w:pPr>
      <w:jc w:val="center"/>
      <w:spacing w:before="100" w:beforeAutospacing="1" w:after="100" w:afterAutospacing="1"/>
      <w:shd w:val="clear" w:color="000000" w:fill="d9d9d9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239" w:customStyle="1">
    <w:name w:val="xl107"/>
    <w:basedOn w:val="875"/>
    <w:pPr>
      <w:jc w:val="center"/>
      <w:spacing w:before="100" w:beforeAutospacing="1" w:after="100" w:afterAutospacing="1"/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1240" w:customStyle="1">
    <w:name w:val="xl108"/>
    <w:basedOn w:val="875"/>
    <w:pPr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1241" w:customStyle="1">
    <w:name w:val="xl109"/>
    <w:basedOn w:val="875"/>
    <w:pPr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1242" w:customStyle="1">
    <w:name w:val="xl110"/>
    <w:basedOn w:val="875"/>
    <w:pPr>
      <w:jc w:val="center"/>
      <w:spacing w:before="100" w:beforeAutospacing="1" w:after="100" w:afterAutospacing="1"/>
      <w:shd w:val="clear" w:color="000000" w:fill="d9d9d9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1243" w:customStyle="1">
    <w:name w:val="xl111"/>
    <w:basedOn w:val="875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1244" w:customStyle="1">
    <w:name w:val="xl112"/>
    <w:basedOn w:val="875"/>
    <w:pPr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1245" w:customStyle="1">
    <w:name w:val="xl113"/>
    <w:basedOn w:val="875"/>
    <w:pPr>
      <w:spacing w:before="100" w:beforeAutospacing="1" w:after="100" w:afterAutospacing="1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1246" w:customStyle="1">
    <w:name w:val="xl114"/>
    <w:basedOn w:val="875"/>
    <w:pPr>
      <w:spacing w:before="100" w:beforeAutospacing="1" w:after="100" w:afterAutospacing="1"/>
      <w:shd w:val="clear" w:color="000000" w:fill="d9d9d9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1247" w:customStyle="1">
    <w:name w:val="xl115"/>
    <w:basedOn w:val="875"/>
    <w:pPr>
      <w:jc w:val="center"/>
      <w:spacing w:before="100" w:beforeAutospacing="1" w:after="100" w:afterAutospacing="1"/>
      <w:shd w:val="clear" w:color="000000" w:fill="d8d8d8"/>
      <w:pBdr>
        <w:left w:val="single" w:color="000000" w:sz="4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248" w:customStyle="1">
    <w:name w:val="xl116"/>
    <w:basedOn w:val="875"/>
    <w:pPr>
      <w:spacing w:before="100" w:beforeAutospacing="1" w:after="100" w:afterAutospacing="1"/>
      <w:shd w:val="clear" w:color="000000" w:fill="d8d8d8"/>
      <w:pBdr>
        <w:left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249" w:customStyle="1">
    <w:name w:val="xl117"/>
    <w:basedOn w:val="875"/>
    <w:pPr>
      <w:spacing w:before="100" w:beforeAutospacing="1" w:after="100" w:afterAutospacing="1"/>
      <w:shd w:val="clear" w:color="000000" w:fill="d8d8d8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1250" w:customStyle="1">
    <w:name w:val="xl118"/>
    <w:basedOn w:val="875"/>
    <w:pPr>
      <w:spacing w:before="100" w:beforeAutospacing="1" w:after="100" w:afterAutospacing="1"/>
      <w:shd w:val="clear" w:color="000000" w:fill="d8d8d8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1251" w:customStyle="1">
    <w:name w:val="xl119"/>
    <w:basedOn w:val="875"/>
    <w:pPr>
      <w:spacing w:before="100" w:beforeAutospacing="1" w:after="100" w:afterAutospacing="1"/>
      <w:shd w:val="clear" w:color="000000" w:fill="d8d8d8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ffffff"/>
      <w:sz w:val="14"/>
      <w:szCs w:val="14"/>
      <w:lang w:eastAsia="ru-RU"/>
    </w:rPr>
  </w:style>
  <w:style w:type="paragraph" w:styleId="1252" w:customStyle="1">
    <w:name w:val="xl120"/>
    <w:basedOn w:val="875"/>
    <w:pPr>
      <w:jc w:val="center"/>
      <w:spacing w:before="100" w:beforeAutospacing="1" w:after="100" w:afterAutospacing="1"/>
      <w:shd w:val="clear" w:color="000000" w:fill="d8d8d8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1253" w:customStyle="1">
    <w:name w:val="xl121"/>
    <w:basedOn w:val="875"/>
    <w:pPr>
      <w:spacing w:before="100" w:beforeAutospacing="1" w:after="100" w:afterAutospacing="1"/>
      <w:shd w:val="clear" w:color="000000" w:fill="d8d8d8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1254" w:customStyle="1">
    <w:name w:val="xl122"/>
    <w:basedOn w:val="875"/>
    <w:pPr>
      <w:spacing w:before="100" w:beforeAutospacing="1" w:after="100" w:afterAutospacing="1"/>
      <w:shd w:val="clear" w:color="000000" w:fill="ffffff"/>
      <w:pBdr>
        <w:left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1255" w:customStyle="1">
    <w:name w:val="xl123"/>
    <w:basedOn w:val="875"/>
    <w:pPr>
      <w:spacing w:before="100" w:beforeAutospacing="1" w:after="100" w:afterAutospacing="1"/>
      <w:shd w:val="clear" w:color="000000" w:fill="ffffff"/>
      <w:pBdr>
        <w:right w:val="single" w:color="000000" w:sz="8" w:space="0"/>
      </w:pBdr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1256" w:customStyle="1">
    <w:name w:val="xl124"/>
    <w:basedOn w:val="875"/>
    <w:pPr>
      <w:jc w:val="center"/>
      <w:spacing w:before="100" w:beforeAutospacing="1" w:after="100" w:afterAutospacing="1"/>
      <w:shd w:val="clear" w:color="000000" w:fill="ffffff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1257" w:customStyle="1">
    <w:name w:val="xl125"/>
    <w:basedOn w:val="875"/>
    <w:pPr>
      <w:spacing w:before="100" w:beforeAutospacing="1" w:after="100" w:afterAutospacing="1"/>
      <w:shd w:val="clear" w:color="000000" w:fill="ffffff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1258" w:customStyle="1">
    <w:name w:val="xl126"/>
    <w:basedOn w:val="875"/>
    <w:pPr>
      <w:jc w:val="center"/>
      <w:spacing w:before="100" w:beforeAutospacing="1" w:after="100" w:afterAutospacing="1"/>
      <w:shd w:val="clear" w:color="000000" w:fill="d8d8d8"/>
      <w:pBdr>
        <w:left w:val="single" w:color="000000" w:sz="8" w:space="0"/>
        <w:bottom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259" w:customStyle="1">
    <w:name w:val="xl127"/>
    <w:basedOn w:val="875"/>
    <w:pPr>
      <w:spacing w:before="100" w:beforeAutospacing="1" w:after="100" w:afterAutospacing="1"/>
      <w:shd w:val="clear" w:color="000000" w:fill="d8d8d8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260" w:customStyle="1">
    <w:name w:val="xl128"/>
    <w:basedOn w:val="875"/>
    <w:pPr>
      <w:jc w:val="center"/>
      <w:spacing w:before="100" w:beforeAutospacing="1" w:after="100" w:afterAutospacing="1"/>
      <w:shd w:val="clear" w:color="000000" w:fill="d8d8d8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1261" w:customStyle="1">
    <w:name w:val="xl129"/>
    <w:basedOn w:val="875"/>
    <w:pPr>
      <w:spacing w:before="100" w:beforeAutospacing="1" w:after="100" w:afterAutospacing="1"/>
      <w:shd w:val="clear" w:color="000000" w:fill="d8d8d8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1262" w:customStyle="1">
    <w:name w:val="xl130"/>
    <w:basedOn w:val="875"/>
    <w:pPr>
      <w:jc w:val="center"/>
      <w:spacing w:before="100" w:beforeAutospacing="1" w:after="100" w:afterAutospacing="1"/>
      <w:shd w:val="clear" w:color="000000" w:fill="d8d8d8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263" w:customStyle="1">
    <w:name w:val="xl131"/>
    <w:basedOn w:val="875"/>
    <w:pPr>
      <w:spacing w:before="100" w:beforeAutospacing="1" w:after="100" w:afterAutospacing="1"/>
      <w:shd w:val="clear" w:color="000000" w:fill="d8d8d8"/>
      <w:pBdr>
        <w:top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264" w:customStyle="1">
    <w:name w:val="xl132"/>
    <w:basedOn w:val="875"/>
    <w:pPr>
      <w:spacing w:before="100" w:beforeAutospacing="1" w:after="100" w:afterAutospacing="1"/>
      <w:shd w:val="clear" w:color="000000" w:fill="d8d8d8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65" w:customStyle="1">
    <w:name w:val="xl133"/>
    <w:basedOn w:val="875"/>
    <w:pPr>
      <w:spacing w:before="100" w:beforeAutospacing="1" w:after="100" w:afterAutospacing="1"/>
      <w:shd w:val="clear" w:color="000000" w:fill="d8d8d8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ffffff"/>
      <w:sz w:val="24"/>
      <w:szCs w:val="24"/>
      <w:lang w:eastAsia="ru-RU"/>
    </w:rPr>
  </w:style>
  <w:style w:type="paragraph" w:styleId="1266" w:customStyle="1">
    <w:name w:val="xl134"/>
    <w:basedOn w:val="875"/>
    <w:pPr>
      <w:spacing w:before="100" w:beforeAutospacing="1" w:after="100" w:afterAutospacing="1"/>
      <w:shd w:val="clear" w:color="000000" w:fill="d8d8d8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1267" w:customStyle="1">
    <w:name w:val="xl135"/>
    <w:basedOn w:val="875"/>
    <w:pPr>
      <w:jc w:val="center"/>
      <w:spacing w:before="100" w:beforeAutospacing="1" w:after="100" w:afterAutospacing="1"/>
      <w:shd w:val="clear" w:color="000000" w:fill="d8d8d8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268" w:customStyle="1">
    <w:name w:val="xl136"/>
    <w:basedOn w:val="875"/>
    <w:pPr>
      <w:spacing w:before="100" w:beforeAutospacing="1" w:after="100" w:afterAutospacing="1"/>
      <w:shd w:val="clear" w:color="000000" w:fill="d8d8d8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269" w:customStyle="1">
    <w:name w:val="xl137"/>
    <w:basedOn w:val="875"/>
    <w:pPr>
      <w:jc w:val="center"/>
      <w:spacing w:before="100" w:beforeAutospacing="1" w:after="100" w:afterAutospacing="1"/>
      <w:shd w:val="clear" w:color="000000" w:fill="d8d8d8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1270" w:customStyle="1">
    <w:name w:val="xl138"/>
    <w:basedOn w:val="875"/>
    <w:pPr>
      <w:jc w:val="center"/>
      <w:spacing w:before="100" w:beforeAutospacing="1" w:after="100" w:afterAutospacing="1"/>
      <w:shd w:val="clear" w:color="000000" w:fill="d8d8d8"/>
      <w:pBdr>
        <w:top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1271" w:customStyle="1">
    <w:name w:val="xl139"/>
    <w:basedOn w:val="875"/>
    <w:pPr>
      <w:spacing w:before="100" w:beforeAutospacing="1" w:after="100" w:afterAutospacing="1"/>
      <w:shd w:val="clear" w:color="000000" w:fill="d8d8d8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272" w:customStyle="1">
    <w:name w:val="xl140"/>
    <w:basedOn w:val="875"/>
    <w:pPr>
      <w:spacing w:before="100" w:beforeAutospacing="1" w:after="100" w:afterAutospacing="1"/>
      <w:shd w:val="clear" w:color="000000" w:fill="d8d8d8"/>
      <w:pBdr>
        <w:top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273" w:customStyle="1">
    <w:name w:val="xl141"/>
    <w:basedOn w:val="875"/>
    <w:pPr>
      <w:spacing w:before="100" w:beforeAutospacing="1" w:after="100" w:afterAutospacing="1"/>
      <w:shd w:val="clear" w:color="000000" w:fill="d8d8d8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1274" w:customStyle="1">
    <w:name w:val="xl142"/>
    <w:basedOn w:val="875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1275" w:customStyle="1">
    <w:name w:val="xl143"/>
    <w:basedOn w:val="875"/>
    <w:pPr>
      <w:spacing w:before="100" w:beforeAutospacing="1" w:after="100" w:afterAutospacing="1"/>
      <w:pBdr>
        <w:top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1276" w:customStyle="1">
    <w:name w:val="xl144"/>
    <w:basedOn w:val="875"/>
    <w:pPr>
      <w:jc w:val="center"/>
      <w:spacing w:before="100" w:beforeAutospacing="1" w:after="100" w:afterAutospacing="1"/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1277" w:customStyle="1">
    <w:name w:val="xl145"/>
    <w:basedOn w:val="875"/>
    <w:pPr>
      <w:spacing w:before="100" w:beforeAutospacing="1" w:after="100" w:afterAutospacing="1"/>
      <w:pBdr>
        <w:right w:val="single" w:color="000000" w:sz="8" w:space="0"/>
      </w:pBdr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1278" w:customStyle="1">
    <w:name w:val="xl146"/>
    <w:basedOn w:val="875"/>
    <w:pPr>
      <w:spacing w:before="100" w:beforeAutospacing="1" w:after="100" w:afterAutospacing="1"/>
      <w:pBdr>
        <w:top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1279" w:customStyle="1">
    <w:name w:val="xl147"/>
    <w:basedOn w:val="875"/>
    <w:pPr>
      <w:jc w:val="center"/>
      <w:spacing w:before="100" w:beforeAutospacing="1" w:after="100" w:afterAutospacing="1"/>
      <w:pBdr>
        <w:top w:val="single" w:color="000000" w:sz="8" w:space="0"/>
        <w:left w:val="single" w:color="000000" w:sz="4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1280" w:customStyle="1">
    <w:name w:val="xl148"/>
    <w:basedOn w:val="875"/>
    <w:pPr>
      <w:spacing w:before="100" w:beforeAutospacing="1" w:after="100" w:afterAutospacing="1"/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281" w:customStyle="1">
    <w:name w:val="xl149"/>
    <w:basedOn w:val="875"/>
    <w:pPr>
      <w:spacing w:before="100" w:beforeAutospacing="1" w:after="100" w:afterAutospacing="1"/>
      <w:shd w:val="clear" w:color="000000" w:fill="d9d9d9"/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282" w:customStyle="1">
    <w:name w:val="xl150"/>
    <w:basedOn w:val="875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283" w:customStyle="1">
    <w:name w:val="xl151"/>
    <w:basedOn w:val="875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284" w:customStyle="1">
    <w:name w:val="xl152"/>
    <w:basedOn w:val="875"/>
    <w:pPr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85" w:customStyle="1">
    <w:name w:val="xl153"/>
    <w:basedOn w:val="875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286" w:customStyle="1">
    <w:name w:val="xl154"/>
    <w:basedOn w:val="875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287" w:customStyle="1">
    <w:name w:val="xl155"/>
    <w:basedOn w:val="875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288" w:customStyle="1">
    <w:name w:val="xl156"/>
    <w:basedOn w:val="875"/>
    <w:pPr>
      <w:jc w:val="center"/>
      <w:spacing w:before="100" w:beforeAutospacing="1" w:after="100" w:afterAutospacing="1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289" w:customStyle="1">
    <w:name w:val="xl157"/>
    <w:basedOn w:val="875"/>
    <w:pPr>
      <w:jc w:val="center"/>
      <w:spacing w:before="100" w:beforeAutospacing="1" w:after="100" w:afterAutospacing="1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290" w:customStyle="1">
    <w:name w:val="xl158"/>
    <w:basedOn w:val="875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291" w:customStyle="1">
    <w:name w:val="xl159"/>
    <w:basedOn w:val="875"/>
    <w:pPr>
      <w:jc w:val="center"/>
      <w:spacing w:before="100" w:beforeAutospacing="1" w:after="100" w:afterAutospacing="1"/>
      <w:pBdr>
        <w:left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292" w:customStyle="1">
    <w:name w:val="xl160"/>
    <w:basedOn w:val="875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293" w:customStyle="1">
    <w:name w:val="xl161"/>
    <w:basedOn w:val="875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294" w:customStyle="1">
    <w:name w:val="xl162"/>
    <w:basedOn w:val="875"/>
    <w:pPr>
      <w:jc w:val="center"/>
      <w:spacing w:before="100" w:beforeAutospacing="1" w:after="100" w:afterAutospacing="1"/>
      <w:pBdr>
        <w:lef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295" w:customStyle="1">
    <w:name w:val="xl163"/>
    <w:basedOn w:val="875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1296" w:customStyle="1">
    <w:name w:val="xl164"/>
    <w:basedOn w:val="875"/>
    <w:pPr>
      <w:jc w:val="center"/>
      <w:spacing w:before="100" w:beforeAutospacing="1" w:after="100" w:afterAutospacing="1"/>
      <w:shd w:val="clear" w:color="000000" w:fill="ffcc99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297" w:customStyle="1">
    <w:name w:val="xl165"/>
    <w:basedOn w:val="875"/>
    <w:pPr>
      <w:spacing w:before="100" w:beforeAutospacing="1" w:after="100" w:afterAutospacing="1"/>
      <w:shd w:val="clear" w:color="000000" w:fill="ffcc99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1298" w:customStyle="1">
    <w:name w:val="xl166"/>
    <w:basedOn w:val="875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b/>
      <w:bCs/>
      <w:sz w:val="14"/>
      <w:szCs w:val="14"/>
      <w:lang w:eastAsia="ru-RU"/>
    </w:rPr>
  </w:style>
  <w:style w:type="paragraph" w:styleId="1299" w:customStyle="1">
    <w:name w:val="xl167"/>
    <w:basedOn w:val="875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b/>
      <w:bCs/>
      <w:sz w:val="14"/>
      <w:szCs w:val="14"/>
      <w:lang w:eastAsia="ru-RU"/>
    </w:rPr>
  </w:style>
  <w:style w:type="paragraph" w:styleId="1300" w:customStyle="1">
    <w:name w:val="xl168"/>
    <w:basedOn w:val="875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14"/>
      <w:szCs w:val="14"/>
      <w:lang w:eastAsia="ru-RU"/>
    </w:rPr>
  </w:style>
  <w:style w:type="paragraph" w:styleId="1301" w:customStyle="1">
    <w:name w:val="xl169"/>
    <w:basedOn w:val="875"/>
    <w:pPr>
      <w:jc w:val="center"/>
      <w:spacing w:before="100" w:beforeAutospacing="1" w:after="100" w:afterAutospacing="1"/>
      <w:shd w:val="clear" w:color="000000" w:fill="ffcc99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302" w:customStyle="1">
    <w:name w:val="xl170"/>
    <w:basedOn w:val="875"/>
    <w:pPr>
      <w:jc w:val="center"/>
      <w:spacing w:before="100" w:beforeAutospacing="1" w:after="100" w:afterAutospacing="1"/>
      <w:shd w:val="clear" w:color="000000" w:fill="ffcc99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303" w:customStyle="1">
    <w:name w:val="xl171"/>
    <w:basedOn w:val="875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304" w:customStyle="1">
    <w:name w:val="xl172"/>
    <w:basedOn w:val="875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305" w:customStyle="1">
    <w:name w:val="xl173"/>
    <w:basedOn w:val="875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306" w:customStyle="1">
    <w:name w:val="xl174"/>
    <w:basedOn w:val="875"/>
    <w:pPr>
      <w:jc w:val="center"/>
      <w:spacing w:before="100" w:beforeAutospacing="1" w:after="100" w:afterAutospacing="1"/>
      <w:shd w:val="clear" w:color="000000" w:fill="ffcc99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307" w:customStyle="1">
    <w:name w:val="xl175"/>
    <w:basedOn w:val="875"/>
    <w:pPr>
      <w:jc w:val="center"/>
      <w:spacing w:before="100" w:beforeAutospacing="1" w:after="100" w:afterAutospacing="1"/>
      <w:shd w:val="clear" w:color="000000" w:fill="ffcc99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308" w:customStyle="1">
    <w:name w:val="xl176"/>
    <w:basedOn w:val="875"/>
    <w:pPr>
      <w:jc w:val="center"/>
      <w:spacing w:before="100" w:beforeAutospacing="1" w:after="100" w:afterAutospacing="1"/>
      <w:shd w:val="clear" w:color="000000" w:fill="ffcc99"/>
      <w:pBdr>
        <w:left w:val="single" w:color="000000" w:sz="4" w:space="0"/>
        <w:bottom w:val="single" w:color="000000" w:sz="8" w:space="0"/>
        <w:right w:val="single" w:color="000000" w:sz="4" w:space="0"/>
      </w:pBdr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1309" w:customStyle="1">
    <w:name w:val="c14"/>
    <w:basedOn w:val="875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310" w:customStyle="1">
    <w:name w:val="c15"/>
    <w:basedOn w:val="885"/>
  </w:style>
  <w:style w:type="paragraph" w:styleId="1311" w:customStyle="1">
    <w:name w:val="c18"/>
    <w:basedOn w:val="875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312" w:customStyle="1">
    <w:name w:val="markedcontent"/>
    <w:basedOn w:val="885"/>
  </w:style>
  <w:style w:type="numbering" w:styleId="1313" w:customStyle="1">
    <w:name w:val="Нет списка2"/>
    <w:next w:val="887"/>
    <w:uiPriority w:val="99"/>
    <w:semiHidden/>
    <w:unhideWhenUsed/>
  </w:style>
  <w:style w:type="character" w:styleId="1314" w:customStyle="1">
    <w:name w:val="c21"/>
    <w:basedOn w:val="885"/>
  </w:style>
  <w:style w:type="paragraph" w:styleId="1315" w:customStyle="1">
    <w:name w:val="xl177"/>
    <w:basedOn w:val="8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1316" w:customStyle="1">
    <w:name w:val="xl178"/>
    <w:basedOn w:val="875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1317" w:customStyle="1">
    <w:name w:val="xl179"/>
    <w:basedOn w:val="875"/>
    <w:pPr>
      <w:jc w:val="center"/>
      <w:spacing w:before="100" w:beforeAutospacing="1" w:after="100" w:afterAutospacing="1"/>
      <w:shd w:val="clear" w:color="000000" w:fill="ffffff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1318" w:customStyle="1">
    <w:name w:val="xl180"/>
    <w:basedOn w:val="875"/>
    <w:pPr>
      <w:jc w:val="center"/>
      <w:spacing w:before="100" w:beforeAutospacing="1" w:after="100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character" w:styleId="1319" w:customStyle="1">
    <w:name w:val="Заголовок Знак1"/>
    <w:basedOn w:val="885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1320">
    <w:name w:val="No Spacing"/>
    <w:link w:val="1328"/>
    <w:uiPriority w:val="1"/>
    <w:qFormat/>
    <w:rPr>
      <w:rFonts w:ascii="Calibri" w:hAnsi="Calibri" w:eastAsia="Times New Roman" w:cs="Times New Roman"/>
      <w:lang w:eastAsia="ru-RU"/>
    </w:rPr>
  </w:style>
  <w:style w:type="paragraph" w:styleId="1321" w:customStyle="1">
    <w:name w:val="Обычный (веб)1"/>
    <w:basedOn w:val="875"/>
    <w:next w:val="1088"/>
    <w:qFormat/>
    <w:pPr>
      <w:widowControl w:val="off"/>
    </w:pPr>
    <w:rPr>
      <w:rFonts w:ascii="Times New Roman" w:hAnsi="Times New Roman" w:eastAsia="Times New Roman" w:cs="Times New Roman"/>
      <w:sz w:val="24"/>
      <w:szCs w:val="24"/>
      <w:lang w:val="en-US" w:eastAsia="nl-NL"/>
    </w:rPr>
  </w:style>
  <w:style w:type="character" w:styleId="1322" w:customStyle="1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styleId="1323" w:customStyle="1">
    <w:name w:val="Сетка таблицы3"/>
    <w:basedOn w:val="886"/>
    <w:next w:val="1034"/>
    <w:uiPriority w:val="39"/>
    <w:rPr>
      <w:rFonts w:ascii="Calibri" w:hAnsi="Calibri" w:eastAsia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324" w:customStyle="1">
    <w:name w:val="Название Знак1"/>
    <w:uiPriority w:val="10"/>
    <w:rPr>
      <w:rFonts w:ascii="Times New Roman" w:hAnsi="Times New Roman"/>
      <w:sz w:val="24"/>
      <w:szCs w:val="24"/>
    </w:rPr>
  </w:style>
  <w:style w:type="table" w:styleId="1325" w:customStyle="1">
    <w:name w:val="Сетка таблицы21"/>
    <w:basedOn w:val="886"/>
    <w:next w:val="1034"/>
    <w:uiPriority w:val="39"/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326" w:customStyle="1">
    <w:name w:val="Неразрешенное упоминание4"/>
    <w:basedOn w:val="885"/>
    <w:uiPriority w:val="99"/>
    <w:semiHidden/>
    <w:unhideWhenUsed/>
    <w:rPr>
      <w:color w:val="605e5c"/>
      <w:shd w:val="clear" w:color="auto" w:fill="e1dfdd"/>
    </w:rPr>
  </w:style>
  <w:style w:type="paragraph" w:styleId="1327" w:customStyle="1">
    <w:name w:val="ConsPlusCell"/>
    <w:uiPriority w:val="99"/>
    <w:rPr>
      <w:rFonts w:ascii="Arial" w:hAnsi="Arial" w:eastAsia="Times New Roman" w:cs="Arial"/>
      <w:sz w:val="20"/>
      <w:szCs w:val="20"/>
      <w:lang w:eastAsia="ru-RU"/>
    </w:rPr>
  </w:style>
  <w:style w:type="character" w:styleId="1328" w:customStyle="1">
    <w:name w:val="Без интервала Знак"/>
    <w:link w:val="1320"/>
    <w:uiPriority w:val="1"/>
    <w:rPr>
      <w:rFonts w:ascii="Calibri" w:hAnsi="Calibri" w:eastAsia="Times New Roman" w:cs="Times New Roman"/>
      <w:lang w:eastAsia="ru-RU"/>
    </w:rPr>
  </w:style>
  <w:style w:type="character" w:styleId="1329" w:customStyle="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styleId="1330" w:customStyle="1">
    <w:name w:val="Основной текст (2) + 12 pt"/>
    <w:rPr>
      <w:rFonts w:hint="default" w:ascii="Times New Roman" w:hAnsi="Times New Roman" w:cs="Times New Roman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styleId="1331" w:customStyle="1">
    <w:name w:val="Раздел 1"/>
    <w:basedOn w:val="876"/>
    <w:link w:val="1333"/>
    <w:qFormat/>
    <w:pPr>
      <w:keepNext/>
      <w:spacing w:before="0" w:beforeAutospacing="0" w:after="120" w:afterAutospacing="0"/>
    </w:pPr>
    <w:rPr>
      <w:rFonts w:ascii="Times New Roman Полужирный" w:hAnsi="Times New Roman Полужирный" w:eastAsia="Segoe UI"/>
      <w:caps/>
    </w:rPr>
  </w:style>
  <w:style w:type="paragraph" w:styleId="1332" w:customStyle="1">
    <w:name w:val="Раздел 1.1"/>
    <w:basedOn w:val="1061"/>
    <w:link w:val="1334"/>
    <w:qFormat/>
    <w:pPr>
      <w:numPr>
        <w:ilvl w:val="0"/>
      </w:numPr>
      <w:ind w:firstLine="709"/>
      <w:spacing w:after="120" w:line="276" w:lineRule="auto"/>
      <w:outlineLvl w:val="1"/>
    </w:pPr>
    <w:rPr>
      <w:rFonts w:ascii="Times New Roman Полужирный" w:hAnsi="Times New Roman Полужирный" w:eastAsia="Segoe UI" w:cs="Times New Roman"/>
      <w:b/>
      <w:bCs/>
      <w:color w:val="auto"/>
      <w:spacing w:val="0"/>
      <w:sz w:val="24"/>
      <w:szCs w:val="24"/>
      <w:lang w:eastAsia="ru-RU"/>
    </w:rPr>
  </w:style>
  <w:style w:type="character" w:styleId="1333" w:customStyle="1">
    <w:name w:val="Раздел 1 Знак"/>
    <w:basedOn w:val="1059"/>
    <w:link w:val="1331"/>
    <w:rPr>
      <w:rFonts w:ascii="Times New Roman Полужирный" w:hAnsi="Times New Roman Полужирный" w:eastAsia="Segoe UI" w:cs="Times New Roman"/>
      <w:b/>
      <w:bCs/>
      <w:caps/>
      <w:sz w:val="24"/>
      <w:szCs w:val="24"/>
      <w:lang w:eastAsia="ru-RU"/>
    </w:rPr>
  </w:style>
  <w:style w:type="character" w:styleId="1334" w:customStyle="1">
    <w:name w:val="Раздел 1.1 Знак"/>
    <w:basedOn w:val="1062"/>
    <w:link w:val="1332"/>
    <w:rPr>
      <w:rFonts w:ascii="Times New Roman Полужирный" w:hAnsi="Times New Roman Полужирный" w:eastAsia="Segoe UI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styleId="1335" w:customStyle="1">
    <w:name w:val="Сетка таблицы111"/>
    <w:basedOn w:val="886"/>
    <w:uiPriority w:val="59"/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336" w:customStyle="1">
    <w:name w:val="pTextStyle"/>
    <w:basedOn w:val="875"/>
    <w:pPr>
      <w:spacing w:line="249" w:lineRule="auto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styleId="1337" w:customStyle="1">
    <w:name w:val="pTextStyleCenter"/>
    <w:basedOn w:val="875"/>
    <w:pPr>
      <w:jc w:val="center"/>
      <w:spacing w:line="252" w:lineRule="auto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table" w:styleId="1338" w:customStyle="1">
    <w:name w:val="Сетка таблицы4"/>
    <w:basedOn w:val="886"/>
    <w:next w:val="1034"/>
    <w:uiPriority w:val="39"/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339" w:customStyle="1">
    <w:name w:val="Знак сноски1"/>
    <w:basedOn w:val="875"/>
    <w:link w:val="1054"/>
    <w:uiPriority w:val="99"/>
    <w:rPr>
      <w:rFonts w:cs="Times New Roman"/>
      <w:vertAlign w:val="superscript"/>
    </w:rPr>
  </w:style>
  <w:style w:type="character" w:styleId="1340" w:customStyle="1">
    <w:name w:val="docdata"/>
    <w:basedOn w:val="885"/>
  </w:style>
  <w:style w:type="numbering" w:styleId="1341" w:customStyle="1">
    <w:name w:val="Нет списка3"/>
    <w:next w:val="887"/>
    <w:uiPriority w:val="99"/>
    <w:semiHidden/>
    <w:unhideWhenUsed/>
  </w:style>
  <w:style w:type="character" w:styleId="1342" w:customStyle="1">
    <w:name w:val="Обычный1"/>
    <w:rPr>
      <w:sz w:val="28"/>
    </w:rPr>
  </w:style>
  <w:style w:type="character" w:styleId="1343" w:customStyle="1">
    <w:name w:val="Оглавление 2 Знак"/>
    <w:link w:val="1089"/>
    <w:uiPriority w:val="39"/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character" w:styleId="1344" w:customStyle="1">
    <w:name w:val="Оглавление 4 Знак"/>
    <w:link w:val="1091"/>
    <w:uiPriority w:val="39"/>
    <w:rPr>
      <w:rFonts w:ascii="Calibri" w:hAnsi="Calibri" w:eastAsia="Times New Roman" w:cs="Calibri"/>
      <w:sz w:val="20"/>
      <w:szCs w:val="20"/>
      <w:lang w:eastAsia="ru-RU"/>
    </w:rPr>
  </w:style>
  <w:style w:type="character" w:styleId="1345" w:customStyle="1">
    <w:name w:val="Оглавление 6 Знак"/>
    <w:link w:val="1093"/>
    <w:uiPriority w:val="39"/>
    <w:rPr>
      <w:rFonts w:ascii="Calibri" w:hAnsi="Calibri" w:eastAsia="Times New Roman" w:cs="Calibri"/>
      <w:sz w:val="20"/>
      <w:szCs w:val="20"/>
      <w:lang w:eastAsia="ru-RU"/>
    </w:rPr>
  </w:style>
  <w:style w:type="character" w:styleId="1346" w:customStyle="1">
    <w:name w:val="Оглавление 7 Знак"/>
    <w:link w:val="1094"/>
    <w:uiPriority w:val="39"/>
    <w:rPr>
      <w:rFonts w:ascii="Calibri" w:hAnsi="Calibri" w:eastAsia="Times New Roman" w:cs="Calibri"/>
      <w:sz w:val="20"/>
      <w:szCs w:val="20"/>
      <w:lang w:eastAsia="ru-RU"/>
    </w:rPr>
  </w:style>
  <w:style w:type="paragraph" w:styleId="1347" w:customStyle="1">
    <w:name w:val="Основной шрифт абзаца1"/>
    <w:rPr>
      <w:rFonts w:ascii="XO Thames" w:hAnsi="XO Thames" w:eastAsia="Times New Roman" w:cs="Times New Roman"/>
      <w:color w:val="000000"/>
      <w:sz w:val="24"/>
      <w:szCs w:val="20"/>
      <w:lang w:eastAsia="ru-RU"/>
    </w:rPr>
  </w:style>
  <w:style w:type="paragraph" w:styleId="1348" w:customStyle="1">
    <w:name w:val="Основной шрифт абзаца2"/>
    <w:rPr>
      <w:rFonts w:ascii="XO Thames" w:hAnsi="XO Thames" w:eastAsia="Times New Roman" w:cs="Times New Roman"/>
      <w:color w:val="000000"/>
      <w:sz w:val="24"/>
      <w:szCs w:val="20"/>
      <w:lang w:eastAsia="ru-RU"/>
    </w:rPr>
  </w:style>
  <w:style w:type="paragraph" w:styleId="1349" w:customStyle="1">
    <w:name w:val="Endnote"/>
    <w:pPr>
      <w:ind w:firstLine="851"/>
      <w:jc w:val="both"/>
    </w:pPr>
    <w:rPr>
      <w:rFonts w:ascii="XO Thames" w:hAnsi="XO Thames" w:eastAsia="Times New Roman" w:cs="Times New Roman"/>
      <w:color w:val="000000"/>
      <w:szCs w:val="20"/>
      <w:lang w:eastAsia="ru-RU"/>
    </w:rPr>
  </w:style>
  <w:style w:type="character" w:styleId="1350" w:customStyle="1">
    <w:name w:val="Оглавление 3 Знак"/>
    <w:link w:val="1090"/>
    <w:uiPriority w:val="39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351" w:customStyle="1">
    <w:name w:val="Заголовок оглавления Знак"/>
    <w:basedOn w:val="1059"/>
    <w:link w:val="1183"/>
    <w:rPr>
      <w:rFonts w:ascii="@Batang" w:hAnsi="@Batang" w:eastAsia="Segoe UI" w:cs="Segoe UI"/>
      <w:b w:val="0"/>
      <w:bCs w:val="0"/>
      <w:color w:val="2f5496"/>
      <w:sz w:val="24"/>
      <w:szCs w:val="24"/>
      <w:lang w:eastAsia="ru-RU"/>
    </w:rPr>
  </w:style>
  <w:style w:type="character" w:styleId="1352" w:customStyle="1">
    <w:name w:val="Заголовок 5 Знак1"/>
    <w:rPr>
      <w:b/>
      <w:sz w:val="22"/>
    </w:rPr>
  </w:style>
  <w:style w:type="paragraph" w:styleId="1353" w:customStyle="1">
    <w:name w:val="Гиперссылка2"/>
    <w:link w:val="1048"/>
    <w:uiPriority w:val="99"/>
    <w:rPr>
      <w:color w:val="0563c1" w:themeColor="hyperlink"/>
      <w:u w:val="single"/>
    </w:rPr>
  </w:style>
  <w:style w:type="paragraph" w:styleId="1354" w:customStyle="1">
    <w:name w:val="Footnote"/>
    <w:pPr>
      <w:ind w:firstLine="851"/>
      <w:jc w:val="both"/>
    </w:pPr>
    <w:rPr>
      <w:rFonts w:ascii="XO Thames" w:hAnsi="XO Thames" w:eastAsia="Times New Roman" w:cs="Times New Roman"/>
      <w:color w:val="000000"/>
      <w:szCs w:val="20"/>
      <w:lang w:eastAsia="ru-RU"/>
    </w:rPr>
  </w:style>
  <w:style w:type="character" w:styleId="1355" w:customStyle="1">
    <w:name w:val="Оглавление 1 Знак"/>
    <w:link w:val="1064"/>
    <w:uiPriority w:val="39"/>
    <w:rPr>
      <w:rFonts w:ascii="Times New Roman" w:hAnsi="Times New Roman" w:cs="Times New Roman"/>
      <w:b/>
      <w:bCs/>
    </w:rPr>
  </w:style>
  <w:style w:type="paragraph" w:styleId="1356" w:customStyle="1">
    <w:name w:val="Header and Footer"/>
    <w:pPr>
      <w:jc w:val="both"/>
    </w:pPr>
    <w:rPr>
      <w:rFonts w:ascii="XO Thames" w:hAnsi="XO Thames" w:eastAsia="Times New Roman" w:cs="Times New Roman"/>
      <w:color w:val="000000"/>
      <w:sz w:val="28"/>
      <w:szCs w:val="20"/>
      <w:lang w:eastAsia="ru-RU"/>
    </w:rPr>
  </w:style>
  <w:style w:type="character" w:styleId="1357" w:customStyle="1">
    <w:name w:val="Оглавление 9 Знак"/>
    <w:link w:val="1096"/>
    <w:uiPriority w:val="39"/>
    <w:rPr>
      <w:rFonts w:ascii="Calibri" w:hAnsi="Calibri" w:eastAsia="Times New Roman" w:cs="Calibri"/>
      <w:sz w:val="20"/>
      <w:szCs w:val="20"/>
      <w:lang w:eastAsia="ru-RU"/>
    </w:rPr>
  </w:style>
  <w:style w:type="character" w:styleId="1358" w:customStyle="1">
    <w:name w:val="Оглавление 8 Знак"/>
    <w:link w:val="1095"/>
    <w:uiPriority w:val="39"/>
    <w:rPr>
      <w:rFonts w:ascii="Calibri" w:hAnsi="Calibri" w:eastAsia="Times New Roman" w:cs="Calibri"/>
      <w:sz w:val="20"/>
      <w:szCs w:val="20"/>
      <w:lang w:eastAsia="ru-RU"/>
    </w:rPr>
  </w:style>
  <w:style w:type="character" w:styleId="1359" w:customStyle="1">
    <w:name w:val="Оглавление 5 Знак"/>
    <w:link w:val="1092"/>
    <w:uiPriority w:val="39"/>
    <w:rPr>
      <w:rFonts w:ascii="Calibri" w:hAnsi="Calibri" w:eastAsia="Times New Roman" w:cs="Calibri"/>
      <w:sz w:val="20"/>
      <w:szCs w:val="20"/>
      <w:lang w:eastAsia="ru-RU"/>
    </w:rPr>
  </w:style>
  <w:style w:type="table" w:styleId="1360" w:customStyle="1">
    <w:name w:val="Сетка таблицы5"/>
    <w:basedOn w:val="886"/>
    <w:next w:val="1034"/>
    <w:rPr>
      <w:rFonts w:ascii="XO Thames" w:hAnsi="XO Thames" w:eastAsia="Times New Roman" w:cs="Times New Roman"/>
      <w:color w:val="000000"/>
      <w:sz w:val="24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footer" Target="footer1.xml" /><Relationship Id="rId15" Type="http://schemas.openxmlformats.org/officeDocument/2006/relationships/customXml" Target="../customXml/item1.xml" /><Relationship Id="rId16" Type="http://schemas.openxmlformats.org/officeDocument/2006/relationships/hyperlink" Target="file:///C:/Users/Admin/Desktop/&#1052;&#1054;%20&#1047;&#1072;&#1084;&#1059;&#1056;/&#1055;&#1045;&#1058;&#1056;&#1054;&#1047;&#1040;&#1042;&#1054;&#1044;&#1057;&#1050;/&#1056;&#1055;%2004_02_2k20/Application%20Data/Application%20Data/ian/&#1056;&#1072;&#1073;&#1086;&#1095;&#1080;&#1081;%20&#1089;&#1090;&#1086;&#1083;/&#1060;&#1043;&#1054;&#1057;&#1057;&#1055;&#1054;-210420_&#1057;.doc" TargetMode="External"/><Relationship Id="rId17" Type="http://schemas.openxmlformats.org/officeDocument/2006/relationships/hyperlink" Target="file:///C:/Users/Admin/Desktop/&#1052;&#1054;%20&#1047;&#1072;&#1084;&#1059;&#1056;/&#1055;&#1045;&#1058;&#1056;&#1054;&#1047;&#1040;&#1042;&#1054;&#1044;&#1057;&#1050;/&#1056;&#1055;%2004_02_2k20/Application%20Data/Application%20Data/ian/&#1056;&#1072;&#1073;&#1086;&#1095;&#1080;&#1081;%20&#1089;&#1090;&#1086;&#1083;/&#1060;&#1043;&#1054;&#1057;&#1057;&#1055;&#1054;-210420_&#1057;.doc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E92F3-D19C-420E-9178-883C33E6A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Home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ИРПО Профессионалитет</cp:lastModifiedBy>
  <cp:revision>5</cp:revision>
  <dcterms:created xsi:type="dcterms:W3CDTF">2025-02-06T14:00:00Z</dcterms:created>
  <dcterms:modified xsi:type="dcterms:W3CDTF">2025-03-18T09:37:55Z</dcterms:modified>
</cp:coreProperties>
</file>